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8796B" w14:textId="57009BC6" w:rsidR="00D35442" w:rsidRDefault="0094047F" w:rsidP="00BC3EA0">
      <w:pPr>
        <w:tabs>
          <w:tab w:val="left" w:pos="2268"/>
        </w:tabs>
        <w:spacing w:after="0" w:line="240" w:lineRule="auto"/>
      </w:pPr>
      <w:r w:rsidRPr="00441830">
        <w:rPr>
          <w:sz w:val="18"/>
          <w:szCs w:val="18"/>
          <w:u w:val="single"/>
        </w:rPr>
        <w:t>Anwesend</w:t>
      </w:r>
      <w:r w:rsidRPr="00441830">
        <w:rPr>
          <w:sz w:val="18"/>
          <w:szCs w:val="18"/>
        </w:rPr>
        <w:t>:</w:t>
      </w:r>
      <w:r>
        <w:tab/>
      </w:r>
      <w:r w:rsidR="0063646C">
        <w:t>Rolf Lehmann (Präsident)</w:t>
      </w:r>
      <w:r w:rsidR="0063646C">
        <w:tab/>
        <w:t>Georg Edelmann (Vize)</w:t>
      </w:r>
      <w:r w:rsidR="0063646C">
        <w:tab/>
        <w:t>Hans Kellenberger (Exkursionen)</w:t>
      </w:r>
      <w:r w:rsidR="0063646C">
        <w:br/>
      </w:r>
      <w:r w:rsidR="0063646C">
        <w:tab/>
        <w:t>Claudia Meierhofer (Anlässe)</w:t>
      </w:r>
      <w:r w:rsidR="0063646C">
        <w:tab/>
        <w:t>Isabelle Schmid (Finanzen)</w:t>
      </w:r>
      <w:r w:rsidR="0063646C">
        <w:tab/>
        <w:t>Stefan Kolb (Museum)</w:t>
      </w:r>
      <w:r w:rsidR="0063646C">
        <w:br/>
      </w:r>
      <w:r w:rsidR="0063646C">
        <w:tab/>
        <w:t>Thomas Färber (Lieg.)</w:t>
      </w:r>
      <w:r w:rsidR="0063646C">
        <w:tab/>
      </w:r>
      <w:r w:rsidR="0063646C">
        <w:tab/>
      </w:r>
      <w:r w:rsidR="00FE628F">
        <w:tab/>
      </w:r>
      <w:r w:rsidR="00FE628F">
        <w:tab/>
      </w:r>
      <w:r w:rsidR="00FE628F">
        <w:br/>
      </w:r>
      <w:r w:rsidR="00FE628F">
        <w:tab/>
      </w:r>
      <w:r w:rsidR="0063646C">
        <w:t>Toni Ackermann (Revisor)</w:t>
      </w:r>
    </w:p>
    <w:p w14:paraId="2E9D6EEF" w14:textId="5D56F18D" w:rsidR="0094047F" w:rsidRDefault="0094047F" w:rsidP="00BC3EA0">
      <w:pPr>
        <w:tabs>
          <w:tab w:val="left" w:pos="2268"/>
        </w:tabs>
        <w:spacing w:after="0" w:line="240" w:lineRule="auto"/>
      </w:pPr>
      <w:r w:rsidRPr="00441830">
        <w:rPr>
          <w:sz w:val="18"/>
          <w:szCs w:val="18"/>
          <w:u w:val="single"/>
        </w:rPr>
        <w:t>Entschuldigt</w:t>
      </w:r>
      <w:r w:rsidRPr="00441830">
        <w:rPr>
          <w:sz w:val="18"/>
          <w:szCs w:val="18"/>
        </w:rPr>
        <w:t>:</w:t>
      </w:r>
      <w:r>
        <w:tab/>
      </w:r>
      <w:r w:rsidR="0063646C">
        <w:t>Stefan Jetzer (Revisor)</w:t>
      </w:r>
      <w:r w:rsidR="00FE628F">
        <w:tab/>
      </w:r>
      <w:r w:rsidR="00FE628F">
        <w:t>Fredi Hidber (Museum)</w:t>
      </w:r>
      <w:r w:rsidR="00FE628F">
        <w:tab/>
      </w:r>
      <w:r w:rsidR="00012378">
        <w:tab/>
        <w:t>9 Mitglieder</w:t>
      </w:r>
    </w:p>
    <w:p w14:paraId="3EB23E1C" w14:textId="27DF517D" w:rsidR="0094047F" w:rsidRDefault="0094047F" w:rsidP="00BC3EA0">
      <w:pPr>
        <w:tabs>
          <w:tab w:val="left" w:pos="2268"/>
        </w:tabs>
        <w:spacing w:after="0" w:line="240" w:lineRule="auto"/>
      </w:pPr>
      <w:r w:rsidRPr="00441830">
        <w:rPr>
          <w:sz w:val="18"/>
          <w:szCs w:val="18"/>
          <w:u w:val="single"/>
        </w:rPr>
        <w:t>Referent</w:t>
      </w:r>
      <w:r w:rsidR="00B6241C" w:rsidRPr="00441830">
        <w:rPr>
          <w:sz w:val="18"/>
          <w:szCs w:val="18"/>
          <w:u w:val="single"/>
        </w:rPr>
        <w:t>en</w:t>
      </w:r>
      <w:r w:rsidRPr="00441830">
        <w:rPr>
          <w:sz w:val="18"/>
          <w:szCs w:val="18"/>
        </w:rPr>
        <w:t>:</w:t>
      </w:r>
      <w:r>
        <w:tab/>
      </w:r>
      <w:r w:rsidR="0063646C">
        <w:t>Markus Schmid (Gemeinderat)</w:t>
      </w:r>
      <w:r w:rsidR="0063646C">
        <w:tab/>
        <w:t>Thomas Mane</w:t>
      </w:r>
      <w:r w:rsidR="004F124E">
        <w:t>tsch</w:t>
      </w:r>
      <w:r w:rsidR="00012378">
        <w:t xml:space="preserve"> (Denkmalpflege)</w:t>
      </w:r>
    </w:p>
    <w:p w14:paraId="0909756A" w14:textId="0D6CD2DC" w:rsidR="00B6241C" w:rsidRDefault="00B6241C" w:rsidP="00BC3EA0">
      <w:pPr>
        <w:tabs>
          <w:tab w:val="left" w:pos="2268"/>
        </w:tabs>
        <w:spacing w:after="0" w:line="240" w:lineRule="auto"/>
      </w:pPr>
      <w:r w:rsidRPr="00441830">
        <w:rPr>
          <w:sz w:val="18"/>
          <w:szCs w:val="18"/>
          <w:u w:val="single"/>
        </w:rPr>
        <w:t>Anwesende Mitglieder</w:t>
      </w:r>
      <w:r w:rsidRPr="00441830">
        <w:rPr>
          <w:sz w:val="18"/>
          <w:szCs w:val="18"/>
        </w:rPr>
        <w:t>:</w:t>
      </w:r>
      <w:r>
        <w:tab/>
      </w:r>
      <w:r w:rsidR="00012378">
        <w:t>50 Mitglieder</w:t>
      </w:r>
      <w:r w:rsidR="00012378">
        <w:tab/>
      </w:r>
      <w:r w:rsidR="00012378">
        <w:tab/>
        <w:t>3 Gäste</w:t>
      </w:r>
      <w:r w:rsidR="00012378">
        <w:tab/>
      </w:r>
      <w:r w:rsidR="00012378">
        <w:tab/>
        <w:t>53 Anwesende</w:t>
      </w:r>
      <w:r w:rsidR="00012378">
        <w:tab/>
      </w:r>
      <w:r w:rsidR="00012378">
        <w:tab/>
        <w:t>Absolutes Mehr:  26</w:t>
      </w:r>
    </w:p>
    <w:p w14:paraId="02DB87F0" w14:textId="713B1AD7" w:rsidR="005512BE" w:rsidRDefault="00B6241C" w:rsidP="00BC3EA0">
      <w:pPr>
        <w:pStyle w:val="berschrift2"/>
        <w:numPr>
          <w:ilvl w:val="0"/>
          <w:numId w:val="2"/>
        </w:numPr>
        <w:spacing w:line="240" w:lineRule="auto"/>
        <w:rPr>
          <w:rStyle w:val="Fett"/>
          <w:b w:val="0"/>
          <w:bCs w:val="0"/>
        </w:rPr>
      </w:pPr>
      <w:r>
        <w:rPr>
          <w:rStyle w:val="Fett"/>
          <w:b w:val="0"/>
          <w:bCs w:val="0"/>
        </w:rPr>
        <w:t>Begrüssung</w:t>
      </w:r>
    </w:p>
    <w:p w14:paraId="1E2A4B58" w14:textId="4F21E26C" w:rsidR="005512BE" w:rsidRPr="005512BE" w:rsidRDefault="001361B6" w:rsidP="00BC3EA0">
      <w:pPr>
        <w:spacing w:line="240" w:lineRule="auto"/>
      </w:pPr>
      <w:r w:rsidRPr="001361B6">
        <w:t>Präsident Rolf Lehmann begrüsst die zahlreich Anwesenden, insbesondere Gemeinde</w:t>
      </w:r>
      <w:r>
        <w:t>rat Markus Schmid,</w:t>
      </w:r>
      <w:r w:rsidRPr="001361B6">
        <w:t xml:space="preserve"> den Referenten </w:t>
      </w:r>
      <w:r>
        <w:t>Thomas Manetsch von der Denkmalpflege</w:t>
      </w:r>
      <w:r w:rsidR="000A5232">
        <w:t>,</w:t>
      </w:r>
      <w:r>
        <w:t xml:space="preserve"> sowie Lucia Gillessen und Herbert Schwitter vom Museumsverein Schneisingen</w:t>
      </w:r>
      <w:r w:rsidRPr="001361B6">
        <w:t>. Lehmann</w:t>
      </w:r>
      <w:r>
        <w:t xml:space="preserve"> weist darauf hin, dass die HVBZ seines Wissens wohl erstmalig in einer Kirche tagen dürfe und</w:t>
      </w:r>
      <w:r w:rsidRPr="001361B6">
        <w:t xml:space="preserve"> bedankt sich für die Gastfreundschaft in </w:t>
      </w:r>
      <w:r>
        <w:t>Schneisingen</w:t>
      </w:r>
      <w:r w:rsidRPr="001361B6">
        <w:t xml:space="preserve"> und den gespendeten Apéro. </w:t>
      </w:r>
      <w:r w:rsidR="000A5232">
        <w:br/>
      </w:r>
      <w:r>
        <w:t>Gut ein Drittel</w:t>
      </w:r>
      <w:r w:rsidRPr="001361B6">
        <w:t xml:space="preserve"> der Einladungen wurden elektronisch zugestellt. Die Beilagen (Rechnung, Jahresbericht, Protokoll</w:t>
      </w:r>
      <w:r>
        <w:t>, Einladung, Exkursions-Flyer</w:t>
      </w:r>
      <w:r w:rsidRPr="001361B6">
        <w:t>) sind in der Website abrufbar</w:t>
      </w:r>
      <w:r w:rsidR="00681A87">
        <w:t>.</w:t>
      </w:r>
      <w:r w:rsidRPr="001361B6">
        <w:t xml:space="preserve"> </w:t>
      </w:r>
      <w:r>
        <w:t>9</w:t>
      </w:r>
      <w:r w:rsidRPr="001361B6">
        <w:t xml:space="preserve"> Mitglieder haben sich entschuldigt. </w:t>
      </w:r>
      <w:r w:rsidR="00681A87">
        <w:t xml:space="preserve">Unseres Wissens sind </w:t>
      </w:r>
      <w:r>
        <w:t>3</w:t>
      </w:r>
      <w:r w:rsidRPr="001361B6">
        <w:t xml:space="preserve"> Mitglieder im Jahr 202</w:t>
      </w:r>
      <w:r w:rsidR="00681A87">
        <w:t>3</w:t>
      </w:r>
      <w:r w:rsidRPr="001361B6">
        <w:t xml:space="preserve"> verstorben.</w:t>
      </w:r>
      <w:r>
        <w:br/>
      </w:r>
      <w:r w:rsidR="00681A87">
        <w:t xml:space="preserve">Gemeinderat </w:t>
      </w:r>
      <w:r>
        <w:t>Markus Schmid</w:t>
      </w:r>
      <w:r w:rsidRPr="001361B6">
        <w:t xml:space="preserve"> heisst uns herzlich willkommen und stellt </w:t>
      </w:r>
      <w:r>
        <w:t>Schneisingen als geschichtsbewusste Ortschaft</w:t>
      </w:r>
      <w:r w:rsidRPr="001361B6">
        <w:t xml:space="preserve"> vor</w:t>
      </w:r>
      <w:r w:rsidR="000A5232">
        <w:t xml:space="preserve">, was sich in zahlreichen, oft geschichtsbezogenen Anlässen beweist, die </w:t>
      </w:r>
      <w:r w:rsidR="00EC0108">
        <w:t>häufig</w:t>
      </w:r>
      <w:r w:rsidR="000A5232">
        <w:t xml:space="preserve"> durch den äusserst aktiven Museumsverein organisiert werden.</w:t>
      </w:r>
      <w:r w:rsidR="00681A87">
        <w:t xml:space="preserve"> Er vermerkt, dass die HVBZ vor 34 Jahren letztmals hier getagt habe und schon damals die Alpenrosen ein Markenzeichen des Ortes waren. </w:t>
      </w:r>
      <w:r w:rsidR="000A5232">
        <w:t xml:space="preserve">Kürzlich hat Schneisingen den Titel «Alpenrosendorf» beinah verloren. Eine Nachbarsgemeinde reklamierte ebenfalls einen Stock Alpenrosen, welcher aber, nach genausten Abklärungen des Geometers, doch </w:t>
      </w:r>
      <w:r w:rsidR="00A86DBE">
        <w:t xml:space="preserve">noch </w:t>
      </w:r>
      <w:r w:rsidR="000A5232">
        <w:t>auf schneisinger Gebiet lag!</w:t>
      </w:r>
    </w:p>
    <w:p w14:paraId="34DCD527" w14:textId="38C05822" w:rsidR="0094047F" w:rsidRDefault="0094047F" w:rsidP="00BC3EA0">
      <w:pPr>
        <w:pStyle w:val="berschrift2"/>
        <w:numPr>
          <w:ilvl w:val="0"/>
          <w:numId w:val="2"/>
        </w:numPr>
        <w:spacing w:line="240" w:lineRule="auto"/>
      </w:pPr>
      <w:r>
        <w:t>Protokoll der letzten Jahresversammlung</w:t>
      </w:r>
    </w:p>
    <w:p w14:paraId="18BBD937" w14:textId="02D46E4B" w:rsidR="0094047F" w:rsidRDefault="00A86DBE" w:rsidP="00BC3EA0">
      <w:pPr>
        <w:spacing w:line="240" w:lineRule="auto"/>
      </w:pPr>
      <w:r>
        <w:t>Das Protokoll der letzten Jahresversammlung vom 22. April 2022 in Mellikon wird genehmigt.</w:t>
      </w:r>
    </w:p>
    <w:p w14:paraId="117CADCC" w14:textId="53B98804" w:rsidR="0094047F" w:rsidRDefault="0094047F" w:rsidP="00BC3EA0">
      <w:pPr>
        <w:pStyle w:val="berschrift2"/>
        <w:numPr>
          <w:ilvl w:val="0"/>
          <w:numId w:val="2"/>
        </w:numPr>
        <w:spacing w:line="240" w:lineRule="auto"/>
      </w:pPr>
      <w:r>
        <w:t>Jahresberichte 20</w:t>
      </w:r>
      <w:r w:rsidR="00A86DBE">
        <w:t>23</w:t>
      </w:r>
      <w:r>
        <w:t xml:space="preserve"> der Präsidenten</w:t>
      </w:r>
      <w:r w:rsidR="00F338E9">
        <w:t xml:space="preserve"> Museumskommission und HVBZ</w:t>
      </w:r>
    </w:p>
    <w:p w14:paraId="40342414" w14:textId="6500397F" w:rsidR="00A86DBE" w:rsidRDefault="008A46E6" w:rsidP="00BC3EA0">
      <w:pPr>
        <w:spacing w:line="240" w:lineRule="auto"/>
      </w:pPr>
      <w:r>
        <w:t>Stefan Kolb trug den Jahresbericht «Museum Höfli» an Stelle von Fredi Hidber vor. Rolf Lehmann präsentierte den HVBZ-Jahresbericht.</w:t>
      </w:r>
      <w:r>
        <w:br/>
      </w:r>
      <w:r w:rsidR="00A86DBE">
        <w:t xml:space="preserve">Beide Jahresberichte sind elektronisch in unserer Website abgelegt unter </w:t>
      </w:r>
      <w:hyperlink r:id="rId7" w:history="1">
        <w:r w:rsidR="00A86DBE" w:rsidRPr="00300BFB">
          <w:rPr>
            <w:rStyle w:val="Hyperlink"/>
          </w:rPr>
          <w:t>https://www.hvbezirkzurzach.ch/jahresversammlungen</w:t>
        </w:r>
      </w:hyperlink>
      <w:r w:rsidR="00A86DBE">
        <w:t>. Wir verzichten daher auf deren Aufführung.</w:t>
      </w:r>
    </w:p>
    <w:p w14:paraId="77CCEA92" w14:textId="37965148" w:rsidR="009C2D20" w:rsidRDefault="009C2D20" w:rsidP="00BC3EA0">
      <w:pPr>
        <w:pStyle w:val="berschrift2"/>
        <w:numPr>
          <w:ilvl w:val="0"/>
          <w:numId w:val="2"/>
        </w:numPr>
        <w:spacing w:line="240" w:lineRule="auto"/>
      </w:pPr>
      <w:r>
        <w:t>Mitgliederbestände Historische Vereinigung per Ende 2023</w:t>
      </w:r>
    </w:p>
    <w:tbl>
      <w:tblPr>
        <w:tblStyle w:val="Tabellenraster"/>
        <w:tblpPr w:leftFromText="141" w:rightFromText="141" w:vertAnchor="text" w:tblpY="1"/>
        <w:tblOverlap w:val="never"/>
        <w:tblW w:w="5700" w:type="dxa"/>
        <w:tblLook w:val="04A0" w:firstRow="1" w:lastRow="0" w:firstColumn="1" w:lastColumn="0" w:noHBand="0" w:noVBand="1"/>
      </w:tblPr>
      <w:tblGrid>
        <w:gridCol w:w="3526"/>
        <w:gridCol w:w="1027"/>
        <w:gridCol w:w="1147"/>
      </w:tblGrid>
      <w:tr w:rsidR="009C2D20" w14:paraId="747D6BBF" w14:textId="77777777" w:rsidTr="00BC1536">
        <w:tc>
          <w:tcPr>
            <w:tcW w:w="3526" w:type="dxa"/>
            <w:shd w:val="clear" w:color="auto" w:fill="D9D9D9" w:themeFill="background1" w:themeFillShade="D9"/>
          </w:tcPr>
          <w:p w14:paraId="0B4FD9A7" w14:textId="77777777" w:rsidR="009C2D20" w:rsidRPr="00B11AB6" w:rsidRDefault="009C2D20" w:rsidP="00BC3E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D9D9D9" w:themeFill="background1" w:themeFillShade="D9"/>
          </w:tcPr>
          <w:p w14:paraId="115DA3D4" w14:textId="77777777" w:rsidR="009C2D20" w:rsidRPr="00B11AB6" w:rsidRDefault="009C2D20" w:rsidP="00BC3E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Nominal</w:t>
            </w:r>
          </w:p>
        </w:tc>
        <w:tc>
          <w:tcPr>
            <w:tcW w:w="1147" w:type="dxa"/>
            <w:shd w:val="clear" w:color="auto" w:fill="D9D9D9" w:themeFill="background1" w:themeFillShade="D9"/>
          </w:tcPr>
          <w:p w14:paraId="5062AC6B" w14:textId="77777777" w:rsidR="009C2D20" w:rsidRPr="00B11AB6" w:rsidRDefault="009C2D20" w:rsidP="00BC3E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Freimitglied</w:t>
            </w:r>
          </w:p>
        </w:tc>
      </w:tr>
      <w:tr w:rsidR="009C2D20" w14:paraId="6EDC3D7D" w14:textId="77777777" w:rsidTr="00BC1536">
        <w:tc>
          <w:tcPr>
            <w:tcW w:w="3526" w:type="dxa"/>
          </w:tcPr>
          <w:p w14:paraId="0A9B674A" w14:textId="77777777" w:rsidR="009C2D20" w:rsidRPr="00B11AB6" w:rsidRDefault="009C2D20" w:rsidP="00BC3E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AB6">
              <w:rPr>
                <w:rFonts w:ascii="Arial" w:hAnsi="Arial" w:cs="Arial"/>
                <w:b/>
                <w:bCs/>
                <w:sz w:val="20"/>
                <w:szCs w:val="20"/>
              </w:rPr>
              <w:t>Einzelmitglieder</w:t>
            </w:r>
          </w:p>
        </w:tc>
        <w:tc>
          <w:tcPr>
            <w:tcW w:w="1027" w:type="dxa"/>
          </w:tcPr>
          <w:p w14:paraId="06D640C0" w14:textId="77777777" w:rsidR="009C2D20" w:rsidRPr="00B11AB6" w:rsidRDefault="009C2D20" w:rsidP="00BC3E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351</w:t>
            </w:r>
          </w:p>
        </w:tc>
        <w:tc>
          <w:tcPr>
            <w:tcW w:w="1147" w:type="dxa"/>
          </w:tcPr>
          <w:p w14:paraId="647EC86F" w14:textId="4351DC99" w:rsidR="009C2D20" w:rsidRPr="00B11AB6" w:rsidRDefault="00E538CA" w:rsidP="00BC3E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22</w:t>
            </w:r>
          </w:p>
        </w:tc>
      </w:tr>
      <w:tr w:rsidR="009C2D20" w14:paraId="7F3715B4" w14:textId="77777777" w:rsidTr="00BC1536">
        <w:tc>
          <w:tcPr>
            <w:tcW w:w="3526" w:type="dxa"/>
          </w:tcPr>
          <w:p w14:paraId="122FC538" w14:textId="77777777" w:rsidR="009C2D20" w:rsidRPr="00B11AB6" w:rsidRDefault="009C2D20" w:rsidP="00BC3E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AB6">
              <w:rPr>
                <w:rFonts w:ascii="Arial" w:hAnsi="Arial" w:cs="Arial"/>
                <w:b/>
                <w:bCs/>
                <w:sz w:val="20"/>
                <w:szCs w:val="20"/>
              </w:rPr>
              <w:t>Kollektivmitglieder</w:t>
            </w:r>
          </w:p>
        </w:tc>
        <w:tc>
          <w:tcPr>
            <w:tcW w:w="1027" w:type="dxa"/>
          </w:tcPr>
          <w:p w14:paraId="4DADC2E5" w14:textId="77777777" w:rsidR="009C2D20" w:rsidRPr="00B11AB6" w:rsidRDefault="009C2D20" w:rsidP="00BC3E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AB6">
              <w:rPr>
                <w:rFonts w:ascii="Arial" w:hAnsi="Arial"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147" w:type="dxa"/>
          </w:tcPr>
          <w:p w14:paraId="1E1AA4F5" w14:textId="324FEAD3" w:rsidR="009C2D20" w:rsidRPr="00B11AB6" w:rsidRDefault="00E538CA" w:rsidP="00BC3EA0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13</w:t>
            </w:r>
          </w:p>
        </w:tc>
      </w:tr>
      <w:tr w:rsidR="009C2D20" w14:paraId="1C5D1F1A" w14:textId="77777777" w:rsidTr="00BC1536">
        <w:tc>
          <w:tcPr>
            <w:tcW w:w="3526" w:type="dxa"/>
          </w:tcPr>
          <w:p w14:paraId="72C60B0A" w14:textId="77777777" w:rsidR="009C2D20" w:rsidRPr="0095281C" w:rsidRDefault="009C2D20" w:rsidP="00BC3E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281C">
              <w:rPr>
                <w:rFonts w:ascii="Arial" w:hAnsi="Arial" w:cs="Arial"/>
                <w:b/>
                <w:bCs/>
                <w:sz w:val="20"/>
                <w:szCs w:val="20"/>
              </w:rPr>
              <w:t>Totalbestand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Mitglieder</w:t>
            </w:r>
            <w:r w:rsidRPr="009528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27" w:type="dxa"/>
          </w:tcPr>
          <w:p w14:paraId="32A2674F" w14:textId="77777777" w:rsidR="009C2D20" w:rsidRPr="0095281C" w:rsidRDefault="009C2D20" w:rsidP="00BC3E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=SUM(ABOVE) \# "0" </w:instrTex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394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47" w:type="dxa"/>
          </w:tcPr>
          <w:p w14:paraId="1B62121A" w14:textId="77777777" w:rsidR="009C2D20" w:rsidRPr="005A42B8" w:rsidRDefault="009C2D20" w:rsidP="00BC3EA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A42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5A42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instrText xml:space="preserve"> =SUM(ABOVE) \# "0" </w:instrText>
            </w:r>
            <w:r w:rsidRPr="005A42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5A42B8"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</w:rPr>
              <w:t>35</w:t>
            </w:r>
            <w:r w:rsidRPr="005A42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tc>
      </w:tr>
    </w:tbl>
    <w:p w14:paraId="57974FDE" w14:textId="5CF9ABEB" w:rsidR="009C2D20" w:rsidRDefault="009C2D20" w:rsidP="00BC3EA0">
      <w:pPr>
        <w:pStyle w:val="Listenabsatz"/>
        <w:spacing w:after="0" w:line="240" w:lineRule="auto"/>
        <w:ind w:left="360"/>
      </w:pPr>
    </w:p>
    <w:p w14:paraId="7F06E19F" w14:textId="77777777" w:rsidR="009C2D20" w:rsidRDefault="009C2D20" w:rsidP="00BC3EA0">
      <w:pPr>
        <w:spacing w:line="240" w:lineRule="auto"/>
      </w:pPr>
    </w:p>
    <w:p w14:paraId="640BB824" w14:textId="77777777" w:rsidR="009C2D20" w:rsidRDefault="009C2D20" w:rsidP="00BC3EA0">
      <w:pPr>
        <w:spacing w:line="240" w:lineRule="auto"/>
      </w:pPr>
    </w:p>
    <w:p w14:paraId="64800288" w14:textId="0B78D46B" w:rsidR="00213E0E" w:rsidRDefault="00213E0E" w:rsidP="00BC3EA0">
      <w:pPr>
        <w:pStyle w:val="berschrift2"/>
        <w:numPr>
          <w:ilvl w:val="0"/>
          <w:numId w:val="2"/>
        </w:numPr>
        <w:spacing w:line="240" w:lineRule="auto"/>
      </w:pPr>
      <w:r>
        <w:t>Planungen für 2024</w:t>
      </w:r>
    </w:p>
    <w:p w14:paraId="294CF738" w14:textId="14C2CFF2" w:rsidR="00BC3EA0" w:rsidRDefault="00BC3EA0" w:rsidP="00BC3EA0">
      <w:pPr>
        <w:spacing w:after="0" w:line="240" w:lineRule="auto"/>
      </w:pPr>
      <w:r w:rsidRPr="00BC3EA0">
        <w:rPr>
          <w:b/>
          <w:bCs/>
          <w:sz w:val="24"/>
          <w:szCs w:val="24"/>
        </w:rPr>
        <w:t>Vision:</w:t>
      </w:r>
      <w:r w:rsidRPr="00BC3EA0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BC3EA0">
        <w:t>Mit der</w:t>
      </w:r>
      <w:r>
        <w:t xml:space="preserve"> Vision </w:t>
      </w:r>
      <w:r w:rsidRPr="00BC3EA0">
        <w:rPr>
          <w:i/>
          <w:iCs/>
        </w:rPr>
        <w:t>«Unser gemeinsames Kulturerbe bewusst machen und in die nächste Generation tragen»</w:t>
      </w:r>
      <w:r>
        <w:t xml:space="preserve"> wollen wir in knappen Worten unser Tun und Handeln umschreiben.</w:t>
      </w:r>
    </w:p>
    <w:p w14:paraId="5322FB4F" w14:textId="25E1CE6C" w:rsidR="00BC3EA0" w:rsidRDefault="00BC3EA0" w:rsidP="001D223E">
      <w:pPr>
        <w:spacing w:after="0" w:line="240" w:lineRule="auto"/>
      </w:pPr>
      <w:r w:rsidRPr="00BC3EA0">
        <w:rPr>
          <w:b/>
          <w:bCs/>
          <w:sz w:val="24"/>
          <w:szCs w:val="24"/>
        </w:rPr>
        <w:t>Strategie:</w:t>
      </w:r>
      <w:r>
        <w:t xml:space="preserve"> </w:t>
      </w:r>
      <w:r>
        <w:tab/>
      </w:r>
      <w:r>
        <w:tab/>
        <w:t>Die Strategie zeigt unsere zukünftigen Handlungsfelder auf:</w:t>
      </w:r>
    </w:p>
    <w:p w14:paraId="229814A8" w14:textId="77777777" w:rsidR="001D223E" w:rsidRPr="001D223E" w:rsidRDefault="001D223E" w:rsidP="001D223E">
      <w:pPr>
        <w:pStyle w:val="Listenabsatz"/>
        <w:numPr>
          <w:ilvl w:val="0"/>
          <w:numId w:val="4"/>
        </w:numPr>
      </w:pPr>
      <w:r w:rsidRPr="001D223E">
        <w:t xml:space="preserve">Wir veröffentlichen </w:t>
      </w:r>
      <w:r w:rsidRPr="001D223E">
        <w:rPr>
          <w:b/>
          <w:bCs/>
        </w:rPr>
        <w:t>wissenschaftliche Arbeiten</w:t>
      </w:r>
      <w:r w:rsidRPr="001D223E">
        <w:t xml:space="preserve"> und halten dieses Wissen jederzeit – öffentlich verfügbar.</w:t>
      </w:r>
    </w:p>
    <w:p w14:paraId="3F5D4061" w14:textId="77777777" w:rsidR="001D223E" w:rsidRPr="001D223E" w:rsidRDefault="001D223E" w:rsidP="001D223E">
      <w:pPr>
        <w:pStyle w:val="Listenabsatz"/>
        <w:numPr>
          <w:ilvl w:val="0"/>
          <w:numId w:val="4"/>
        </w:numPr>
      </w:pPr>
      <w:r w:rsidRPr="001D223E">
        <w:t xml:space="preserve">Wir fördern, unterstützen und erweitern die </w:t>
      </w:r>
      <w:r w:rsidRPr="001D223E">
        <w:rPr>
          <w:b/>
          <w:bCs/>
        </w:rPr>
        <w:t>Nutzung des Bezirksmuseums "Höfli"</w:t>
      </w:r>
      <w:r w:rsidRPr="001D223E">
        <w:t xml:space="preserve"> und suchen gleichzeitig neue Wege, um das Erforschte unter die Menschen zu bringen.</w:t>
      </w:r>
    </w:p>
    <w:p w14:paraId="0F192218" w14:textId="77777777" w:rsidR="001D223E" w:rsidRPr="001D223E" w:rsidRDefault="001D223E" w:rsidP="001D223E">
      <w:pPr>
        <w:pStyle w:val="Listenabsatz"/>
        <w:numPr>
          <w:ilvl w:val="0"/>
          <w:numId w:val="4"/>
        </w:numPr>
      </w:pPr>
      <w:r w:rsidRPr="001D223E">
        <w:t xml:space="preserve">Wir fördern den Aufbau und die Nutzung </w:t>
      </w:r>
      <w:r w:rsidRPr="001D223E">
        <w:rPr>
          <w:b/>
          <w:bCs/>
        </w:rPr>
        <w:t>dienlicher Technologien und Systeme</w:t>
      </w:r>
      <w:r w:rsidRPr="001D223E">
        <w:t>.</w:t>
      </w:r>
    </w:p>
    <w:p w14:paraId="523D9915" w14:textId="77777777" w:rsidR="001D223E" w:rsidRPr="001D223E" w:rsidRDefault="001D223E" w:rsidP="001D223E">
      <w:pPr>
        <w:pStyle w:val="Listenabsatz"/>
        <w:numPr>
          <w:ilvl w:val="0"/>
          <w:numId w:val="4"/>
        </w:numPr>
      </w:pPr>
      <w:r w:rsidRPr="001D223E">
        <w:t xml:space="preserve">Wir nutzen, unterhalten und präsentieren </w:t>
      </w:r>
      <w:r w:rsidRPr="001D223E">
        <w:rPr>
          <w:b/>
          <w:bCs/>
        </w:rPr>
        <w:t>unsere historischen Liegenschaften</w:t>
      </w:r>
      <w:r w:rsidRPr="001D223E">
        <w:t xml:space="preserve">. </w:t>
      </w:r>
    </w:p>
    <w:p w14:paraId="20269478" w14:textId="77777777" w:rsidR="001D223E" w:rsidRPr="001D223E" w:rsidRDefault="001D223E" w:rsidP="001D223E">
      <w:pPr>
        <w:pStyle w:val="Listenabsatz"/>
        <w:numPr>
          <w:ilvl w:val="0"/>
          <w:numId w:val="4"/>
        </w:numPr>
      </w:pPr>
      <w:r w:rsidRPr="001D223E">
        <w:t xml:space="preserve">Wir suchen und fördern die </w:t>
      </w:r>
      <w:r w:rsidRPr="001D223E">
        <w:rPr>
          <w:b/>
          <w:bCs/>
        </w:rPr>
        <w:t>Zusammenarbeit</w:t>
      </w:r>
      <w:r w:rsidRPr="001D223E">
        <w:t xml:space="preserve"> mit Behörden, Vereinen, Unis/FH und kantonalen Fachstellen in historischen Belangen und übernehmen eine </w:t>
      </w:r>
      <w:r w:rsidRPr="001D223E">
        <w:rPr>
          <w:b/>
          <w:bCs/>
        </w:rPr>
        <w:t>Drehscheiben-Funktion</w:t>
      </w:r>
      <w:r w:rsidRPr="001D223E">
        <w:t>.</w:t>
      </w:r>
    </w:p>
    <w:p w14:paraId="779440EA" w14:textId="77777777" w:rsidR="001D223E" w:rsidRPr="001D223E" w:rsidRDefault="001D223E" w:rsidP="001D223E">
      <w:pPr>
        <w:pStyle w:val="Listenabsatz"/>
        <w:numPr>
          <w:ilvl w:val="0"/>
          <w:numId w:val="4"/>
        </w:numPr>
      </w:pPr>
      <w:r w:rsidRPr="001D223E">
        <w:t xml:space="preserve">Wir organisieren geschichtlich orientierte </w:t>
      </w:r>
      <w:r w:rsidRPr="001D223E">
        <w:rPr>
          <w:b/>
          <w:bCs/>
        </w:rPr>
        <w:t>Vorträge und Anlässe</w:t>
      </w:r>
      <w:r w:rsidRPr="001D223E">
        <w:t xml:space="preserve">, sowie gesellige </w:t>
      </w:r>
      <w:r w:rsidRPr="001D223E">
        <w:rPr>
          <w:b/>
          <w:bCs/>
        </w:rPr>
        <w:t>Zusammenkünfte und Exkursionen</w:t>
      </w:r>
      <w:r w:rsidRPr="001D223E">
        <w:t>.</w:t>
      </w:r>
    </w:p>
    <w:p w14:paraId="0D8B3B69" w14:textId="61F826D1" w:rsidR="001D223E" w:rsidRPr="001D223E" w:rsidRDefault="001D223E" w:rsidP="001D223E">
      <w:pPr>
        <w:pStyle w:val="Listenabsatz"/>
        <w:numPr>
          <w:ilvl w:val="0"/>
          <w:numId w:val="4"/>
        </w:numPr>
      </w:pPr>
      <w:r w:rsidRPr="001D223E">
        <w:lastRenderedPageBreak/>
        <w:t xml:space="preserve">Wir sprechen gezielt alle interessierten Altersgruppen, insbesondere unsere </w:t>
      </w:r>
      <w:r w:rsidRPr="001D223E">
        <w:rPr>
          <w:b/>
          <w:bCs/>
        </w:rPr>
        <w:t xml:space="preserve">nachkommende Generation, </w:t>
      </w:r>
      <w:r w:rsidRPr="001D223E">
        <w:t>an.</w:t>
      </w:r>
    </w:p>
    <w:p w14:paraId="38D0F393" w14:textId="77777777" w:rsidR="001D223E" w:rsidRDefault="001D223E" w:rsidP="001D223E">
      <w:pPr>
        <w:pStyle w:val="Listenabsatz"/>
        <w:numPr>
          <w:ilvl w:val="0"/>
          <w:numId w:val="4"/>
        </w:numPr>
      </w:pPr>
      <w:r w:rsidRPr="001D223E">
        <w:t xml:space="preserve">Wir bilden und unterhalten </w:t>
      </w:r>
      <w:r w:rsidRPr="001D223E">
        <w:rPr>
          <w:b/>
          <w:bCs/>
        </w:rPr>
        <w:t>Netzwerke</w:t>
      </w:r>
      <w:r w:rsidRPr="001D223E">
        <w:t>.</w:t>
      </w:r>
    </w:p>
    <w:p w14:paraId="4BBB303B" w14:textId="1D3A382F" w:rsidR="001D223E" w:rsidRDefault="008C3663" w:rsidP="008C3663">
      <w:pPr>
        <w:spacing w:after="0"/>
      </w:pPr>
      <w:r>
        <w:rPr>
          <w:b/>
          <w:bCs/>
          <w:sz w:val="24"/>
          <w:szCs w:val="24"/>
        </w:rPr>
        <w:t>Massnahmen</w:t>
      </w:r>
      <w:r w:rsidR="00EC0108">
        <w:rPr>
          <w:b/>
          <w:bCs/>
          <w:sz w:val="24"/>
          <w:szCs w:val="24"/>
        </w:rPr>
        <w:t xml:space="preserve"> aus der Strategie</w:t>
      </w:r>
      <w:r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ab/>
      </w:r>
      <w:r w:rsidRPr="008C3663">
        <w:t xml:space="preserve">Die </w:t>
      </w:r>
      <w:r>
        <w:t>folgenden Projekte sind im Aufbau:</w:t>
      </w:r>
    </w:p>
    <w:p w14:paraId="2D0EAC25" w14:textId="67294AD8" w:rsidR="008C3663" w:rsidRDefault="008C3663" w:rsidP="008C3663">
      <w:pPr>
        <w:pStyle w:val="Listenabsatz"/>
        <w:numPr>
          <w:ilvl w:val="0"/>
          <w:numId w:val="9"/>
        </w:numPr>
        <w:rPr>
          <w:sz w:val="20"/>
          <w:szCs w:val="20"/>
        </w:rPr>
      </w:pPr>
      <w:r w:rsidRPr="008C3663">
        <w:rPr>
          <w:b/>
          <w:bCs/>
          <w:sz w:val="20"/>
          <w:szCs w:val="20"/>
        </w:rPr>
        <w:t>Engere Zusammenarbeit mit kantonalen Fachstellen</w:t>
      </w:r>
      <w:r>
        <w:rPr>
          <w:sz w:val="20"/>
          <w:szCs w:val="20"/>
        </w:rPr>
        <w:t xml:space="preserve"> durch gegenseitige Information und Unterstützung</w:t>
      </w:r>
    </w:p>
    <w:p w14:paraId="66A303AA" w14:textId="674DEF7A" w:rsidR="008C3663" w:rsidRPr="008C3663" w:rsidRDefault="008C3663" w:rsidP="008C3663">
      <w:pPr>
        <w:pStyle w:val="Listenabsatz"/>
        <w:numPr>
          <w:ilvl w:val="0"/>
          <w:numId w:val="9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Engere Zusammenarbeit mit Gemeinden, </w:t>
      </w:r>
      <w:r w:rsidRPr="008C3663">
        <w:rPr>
          <w:sz w:val="20"/>
          <w:szCs w:val="20"/>
        </w:rPr>
        <w:t>insbesondere dem</w:t>
      </w:r>
      <w:r>
        <w:rPr>
          <w:b/>
          <w:bCs/>
          <w:sz w:val="20"/>
          <w:szCs w:val="20"/>
        </w:rPr>
        <w:t xml:space="preserve"> Gemeinderat «Kultur». </w:t>
      </w:r>
      <w:r w:rsidRPr="008C3663">
        <w:rPr>
          <w:sz w:val="20"/>
          <w:szCs w:val="20"/>
        </w:rPr>
        <w:t xml:space="preserve">(Archiv, </w:t>
      </w:r>
      <w:r>
        <w:rPr>
          <w:sz w:val="20"/>
          <w:szCs w:val="20"/>
        </w:rPr>
        <w:t>Gemeinde-</w:t>
      </w:r>
      <w:r w:rsidRPr="008C3663">
        <w:rPr>
          <w:sz w:val="20"/>
          <w:szCs w:val="20"/>
        </w:rPr>
        <w:t>Fusionen)</w:t>
      </w:r>
    </w:p>
    <w:p w14:paraId="45AFF9F6" w14:textId="58D4D21C" w:rsidR="008C3663" w:rsidRPr="008C3663" w:rsidRDefault="008C3663" w:rsidP="008C3663">
      <w:pPr>
        <w:pStyle w:val="Listenabsatz"/>
        <w:numPr>
          <w:ilvl w:val="0"/>
          <w:numId w:val="9"/>
        </w:numPr>
        <w:rPr>
          <w:sz w:val="20"/>
          <w:szCs w:val="20"/>
        </w:rPr>
      </w:pPr>
      <w:r w:rsidRPr="008C3663">
        <w:rPr>
          <w:b/>
          <w:bCs/>
          <w:sz w:val="20"/>
          <w:szCs w:val="20"/>
        </w:rPr>
        <w:t>Engere Zusammenarbeit mit Lehrerschaft</w:t>
      </w:r>
      <w:r>
        <w:rPr>
          <w:sz w:val="20"/>
          <w:szCs w:val="20"/>
        </w:rPr>
        <w:t xml:space="preserve"> durch Aufbau von «Geschichtskonserven zur Regionalgeschichte»</w:t>
      </w:r>
    </w:p>
    <w:p w14:paraId="63EEEBA6" w14:textId="48809C70" w:rsidR="00BC3EA0" w:rsidRDefault="008C3663" w:rsidP="00D30618">
      <w:pPr>
        <w:spacing w:after="0" w:line="240" w:lineRule="auto"/>
      </w:pPr>
      <w:r w:rsidRPr="008C3663">
        <w:rPr>
          <w:b/>
          <w:bCs/>
          <w:sz w:val="24"/>
          <w:szCs w:val="24"/>
        </w:rPr>
        <w:t>Anträge an JV:</w:t>
      </w:r>
      <w:r>
        <w:tab/>
      </w:r>
      <w:r w:rsidR="00717DFC">
        <w:tab/>
      </w:r>
      <w:r w:rsidR="00EC0108">
        <w:tab/>
      </w:r>
      <w:r>
        <w:t xml:space="preserve">Der Vorstand stellt die </w:t>
      </w:r>
      <w:r w:rsidR="00D30618">
        <w:t>folgenden, die Strategie betreffende Anträge:</w:t>
      </w:r>
    </w:p>
    <w:p w14:paraId="49D83DFD" w14:textId="1664F958" w:rsidR="00D30618" w:rsidRDefault="00D30618" w:rsidP="00D30618">
      <w:pPr>
        <w:pStyle w:val="Listenabsatz"/>
        <w:numPr>
          <w:ilvl w:val="1"/>
          <w:numId w:val="2"/>
        </w:numPr>
        <w:spacing w:line="240" w:lineRule="auto"/>
      </w:pPr>
      <w:r>
        <w:t xml:space="preserve">Die </w:t>
      </w:r>
      <w:r w:rsidRPr="00D30618">
        <w:rPr>
          <w:b/>
          <w:bCs/>
        </w:rPr>
        <w:t>HVBZ-Statuten von 1925</w:t>
      </w:r>
      <w:r>
        <w:t xml:space="preserve"> überarbeiten und der heutigen Zeit anpassen. </w:t>
      </w:r>
      <w:r w:rsidR="00EC0108">
        <w:br/>
      </w:r>
      <w:r>
        <w:sym w:font="Wingdings" w:char="F0E0"/>
      </w:r>
      <w:r>
        <w:t xml:space="preserve"> </w:t>
      </w:r>
      <w:r w:rsidR="00EC0108">
        <w:t xml:space="preserve">Die </w:t>
      </w:r>
      <w:r>
        <w:t xml:space="preserve">Vorlage an </w:t>
      </w:r>
      <w:r w:rsidR="00EC0108">
        <w:t>die Jahresversammlung erfolgt, wegen den Jubiläumsfestivitäten, erst im</w:t>
      </w:r>
      <w:r w:rsidRPr="00D30618">
        <w:t xml:space="preserve"> </w:t>
      </w:r>
      <w:r w:rsidRPr="00D30618">
        <w:rPr>
          <w:b/>
          <w:bCs/>
        </w:rPr>
        <w:t>2026</w:t>
      </w:r>
      <w:r w:rsidRPr="00D30618">
        <w:t>.</w:t>
      </w:r>
    </w:p>
    <w:p w14:paraId="0DFF35FB" w14:textId="276F39EE" w:rsidR="00D30618" w:rsidRDefault="00D30618" w:rsidP="00D30618">
      <w:pPr>
        <w:pStyle w:val="Listenabsatz"/>
        <w:numPr>
          <w:ilvl w:val="1"/>
          <w:numId w:val="2"/>
        </w:numPr>
        <w:spacing w:line="240" w:lineRule="auto"/>
      </w:pPr>
      <w:r>
        <w:t xml:space="preserve">Integration unserer </w:t>
      </w:r>
      <w:r w:rsidRPr="00D30618">
        <w:rPr>
          <w:b/>
          <w:bCs/>
        </w:rPr>
        <w:t>«Liegenschaften» als neues Ziel und Zweck</w:t>
      </w:r>
      <w:r>
        <w:t xml:space="preserve"> in unsere Statuten.</w:t>
      </w:r>
    </w:p>
    <w:p w14:paraId="48EA19F5" w14:textId="07A58D42" w:rsidR="00D30618" w:rsidRDefault="00D30618" w:rsidP="00663299">
      <w:pPr>
        <w:pStyle w:val="Listenabsatz"/>
        <w:numPr>
          <w:ilvl w:val="1"/>
          <w:numId w:val="2"/>
        </w:numPr>
        <w:spacing w:after="0" w:line="240" w:lineRule="auto"/>
      </w:pPr>
      <w:r w:rsidRPr="00D30618">
        <w:rPr>
          <w:b/>
          <w:bCs/>
        </w:rPr>
        <w:t>Verstärken des Vorstandes</w:t>
      </w:r>
      <w:r>
        <w:t xml:space="preserve"> </w:t>
      </w:r>
      <w:r>
        <w:sym w:font="Wingdings" w:char="F0E0"/>
      </w:r>
      <w:r>
        <w:t xml:space="preserve"> per sofort.</w:t>
      </w:r>
    </w:p>
    <w:p w14:paraId="515A5A3D" w14:textId="7549AB83" w:rsidR="00D30618" w:rsidRDefault="00D30618" w:rsidP="00EC0108">
      <w:pPr>
        <w:spacing w:line="240" w:lineRule="auto"/>
        <w:ind w:left="720"/>
      </w:pPr>
      <w:r w:rsidRPr="00663299">
        <w:rPr>
          <w:b/>
          <w:bCs/>
        </w:rPr>
        <w:t>Die Versammlung nimmt die Anträge einstimmig an.</w:t>
      </w:r>
    </w:p>
    <w:p w14:paraId="346A9BB0" w14:textId="4A595AA5" w:rsidR="008C3663" w:rsidRDefault="00D30618" w:rsidP="008C3663">
      <w:pPr>
        <w:spacing w:line="240" w:lineRule="auto"/>
      </w:pPr>
      <w:r w:rsidRPr="00D30618">
        <w:rPr>
          <w:b/>
          <w:bCs/>
          <w:sz w:val="24"/>
          <w:szCs w:val="24"/>
        </w:rPr>
        <w:t>Anlässe 2024:</w:t>
      </w:r>
      <w:r w:rsidRPr="00D30618">
        <w:rPr>
          <w:b/>
          <w:bCs/>
        </w:rPr>
        <w:tab/>
      </w:r>
      <w:r w:rsidRPr="00D30618">
        <w:rPr>
          <w:b/>
          <w:bCs/>
        </w:rPr>
        <w:tab/>
      </w:r>
      <w:r w:rsidR="00717DFC">
        <w:rPr>
          <w:b/>
          <w:bCs/>
        </w:rPr>
        <w:tab/>
      </w:r>
      <w:r w:rsidR="00EC0108">
        <w:rPr>
          <w:b/>
          <w:bCs/>
        </w:rPr>
        <w:tab/>
      </w:r>
      <w:r w:rsidR="008E6631" w:rsidRPr="008E6631">
        <w:t>Die Details finden sich in unserer Website</w:t>
      </w:r>
      <w:r w:rsidR="008E6631">
        <w:t xml:space="preserve"> </w:t>
      </w:r>
      <w:r w:rsidR="008E6631">
        <w:br/>
        <w:t>Nebst der Jahresversammlung (20.04.24) führen wir am SA 11.05.24 den Mühlentag in Kooperation mit der Barzmühle und der Unteren Mühle Böttstein durch (</w:t>
      </w:r>
      <w:r w:rsidR="00EC0108">
        <w:t xml:space="preserve">Hauptthema: </w:t>
      </w:r>
      <w:r w:rsidR="008E6631">
        <w:t>Erstlauf</w:t>
      </w:r>
      <w:r w:rsidR="00EC0108">
        <w:t xml:space="preserve"> des</w:t>
      </w:r>
      <w:r w:rsidR="008E6631">
        <w:t xml:space="preserve"> neue</w:t>
      </w:r>
      <w:r w:rsidR="00EC0108">
        <w:t>b</w:t>
      </w:r>
      <w:r w:rsidR="008E6631">
        <w:t xml:space="preserve"> 9.6m Wasserrad</w:t>
      </w:r>
      <w:r w:rsidR="00EC0108">
        <w:t>es</w:t>
      </w:r>
      <w:r w:rsidR="008E6631">
        <w:t xml:space="preserve">). Wir </w:t>
      </w:r>
      <w:r w:rsidR="00EC0108">
        <w:t>dürfen</w:t>
      </w:r>
      <w:r w:rsidR="008E6631">
        <w:t xml:space="preserve"> erstmals die S</w:t>
      </w:r>
      <w:r w:rsidR="00EC0108">
        <w:t>ä</w:t>
      </w:r>
      <w:r w:rsidR="008E6631">
        <w:t>ge</w:t>
      </w:r>
      <w:r w:rsidR="00EC0108">
        <w:t>rei</w:t>
      </w:r>
      <w:r w:rsidR="008E6631">
        <w:t xml:space="preserve"> zur Besichtigung vorbereiten. Am SA 22.06.24 sind wir am Zurzimärt. </w:t>
      </w:r>
      <w:r w:rsidR="00717DFC">
        <w:t>SA 25.05.24 findet die Exkursion «Auf den Spuren des Walther von Klingen» statt, am SA 07.09.24 entführt uns Hans Kellenberger ins Appenzellerland.</w:t>
      </w:r>
    </w:p>
    <w:p w14:paraId="5AFFDE38" w14:textId="6C3EE6D8" w:rsidR="00717DFC" w:rsidRDefault="00717DFC" w:rsidP="008C545A">
      <w:pPr>
        <w:spacing w:before="240" w:after="0" w:line="240" w:lineRule="auto"/>
      </w:pPr>
      <w:r w:rsidRPr="0039628E">
        <w:rPr>
          <w:b/>
          <w:bCs/>
          <w:sz w:val="24"/>
          <w:szCs w:val="24"/>
        </w:rPr>
        <w:t>Jubiläumsanlässe 2025:</w:t>
      </w:r>
      <w:r>
        <w:tab/>
        <w:t>Thomas Färber informiert über die Anlässe</w:t>
      </w:r>
      <w:r w:rsidR="0039628E">
        <w:t xml:space="preserve"> und wirbt für aktive Mit</w:t>
      </w:r>
      <w:r w:rsidR="00663299">
        <w:t>arbeit</w:t>
      </w:r>
      <w:r w:rsidR="0039628E">
        <w:t>.</w:t>
      </w:r>
      <w:r w:rsidR="00663299">
        <w:t xml:space="preserve"> Erfreut erwähnt er, dass die notwendigen Leute zum Betrieb der Kaffee-Ecke am Mühlentag 2024 rasch gefunden wurden</w:t>
      </w:r>
      <w:r w:rsidR="00C16889">
        <w:t>, ein höchst erfreuliches Signal der Mitglieder</w:t>
      </w:r>
      <w:r w:rsidR="00663299">
        <w:t xml:space="preserve">! </w:t>
      </w:r>
      <w:r w:rsidR="00A56DEF">
        <w:t>Er ruft auf, die untenstehenden Termine im 2025 unbedingt zu reservieren!</w:t>
      </w:r>
    </w:p>
    <w:p w14:paraId="207F1B41" w14:textId="51C62CF7" w:rsidR="00663299" w:rsidRPr="00663299" w:rsidRDefault="00663299" w:rsidP="00663299">
      <w:pPr>
        <w:pStyle w:val="font8"/>
        <w:numPr>
          <w:ilvl w:val="0"/>
          <w:numId w:val="10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6329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Samstag, 22. März 2025</w:t>
      </w:r>
      <w:r w:rsidRPr="00663299">
        <w:rPr>
          <w:rFonts w:asciiTheme="minorHAnsi" w:eastAsiaTheme="minorHAnsi" w:hAnsiTheme="minorHAnsi" w:cstheme="minorBidi"/>
          <w:sz w:val="22"/>
          <w:szCs w:val="22"/>
          <w:lang w:eastAsia="en-US"/>
        </w:rPr>
        <w:t>, ab 16:00 Uhr: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663299">
        <w:rPr>
          <w:rFonts w:asciiTheme="minorHAnsi" w:eastAsiaTheme="minorHAnsi" w:hAnsiTheme="minorHAnsi" w:cstheme="minorBidi"/>
          <w:sz w:val="22"/>
          <w:szCs w:val="22"/>
          <w:lang w:eastAsia="en-US"/>
        </w:rPr>
        <w:t>Jubiläums-GV in Bad Zurzach</w:t>
      </w:r>
    </w:p>
    <w:p w14:paraId="47454735" w14:textId="4FBE41C2" w:rsidR="00663299" w:rsidRPr="00663299" w:rsidRDefault="00663299" w:rsidP="00663299">
      <w:pPr>
        <w:pStyle w:val="font8"/>
        <w:numPr>
          <w:ilvl w:val="0"/>
          <w:numId w:val="10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6329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Sonntag, 29. Juni 2025</w:t>
      </w:r>
      <w:r w:rsidRPr="00663299">
        <w:rPr>
          <w:rFonts w:asciiTheme="minorHAnsi" w:eastAsiaTheme="minorHAnsi" w:hAnsiTheme="minorHAnsi" w:cstheme="minorBidi"/>
          <w:sz w:val="22"/>
          <w:szCs w:val="22"/>
          <w:lang w:eastAsia="en-US"/>
        </w:rPr>
        <w:t>, 11:00 - 17:00 Uhr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663299">
        <w:rPr>
          <w:rFonts w:asciiTheme="minorHAnsi" w:eastAsiaTheme="minorHAnsi" w:hAnsiTheme="minorHAnsi" w:cstheme="minorBidi"/>
          <w:sz w:val="22"/>
          <w:szCs w:val="22"/>
          <w:lang w:eastAsia="en-US"/>
        </w:rPr>
        <w:t>Kulturerbe-Tag in Bad Zurzach</w:t>
      </w:r>
    </w:p>
    <w:p w14:paraId="47C997BE" w14:textId="508881AF" w:rsidR="00663299" w:rsidRPr="00663299" w:rsidRDefault="00663299" w:rsidP="00663299">
      <w:pPr>
        <w:pStyle w:val="font8"/>
        <w:numPr>
          <w:ilvl w:val="0"/>
          <w:numId w:val="10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6329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Samstag, 20. September 2025</w:t>
      </w:r>
      <w:r w:rsidRPr="00663299">
        <w:rPr>
          <w:rFonts w:asciiTheme="minorHAnsi" w:eastAsiaTheme="minorHAnsi" w:hAnsiTheme="minorHAnsi" w:cstheme="minorBidi"/>
          <w:sz w:val="22"/>
          <w:szCs w:val="22"/>
          <w:lang w:eastAsia="en-US"/>
        </w:rPr>
        <w:t>, ganzer Tag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663299">
        <w:rPr>
          <w:rFonts w:asciiTheme="minorHAnsi" w:eastAsiaTheme="minorHAnsi" w:hAnsiTheme="minorHAnsi" w:cstheme="minorBidi"/>
          <w:sz w:val="22"/>
          <w:szCs w:val="22"/>
          <w:lang w:eastAsia="en-US"/>
        </w:rPr>
        <w:t>Jubiläums-Exkursion "4 in 1", Kleindöttingen</w:t>
      </w:r>
    </w:p>
    <w:p w14:paraId="1BCF258C" w14:textId="3AD3198D" w:rsidR="00663299" w:rsidRPr="00663299" w:rsidRDefault="00663299" w:rsidP="00663299">
      <w:pPr>
        <w:pStyle w:val="font8"/>
        <w:numPr>
          <w:ilvl w:val="0"/>
          <w:numId w:val="10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6329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Samstag, 8. November 2025</w:t>
      </w:r>
      <w:r w:rsidRPr="00663299">
        <w:rPr>
          <w:rFonts w:asciiTheme="minorHAnsi" w:eastAsiaTheme="minorHAnsi" w:hAnsiTheme="minorHAnsi" w:cstheme="minorBidi"/>
          <w:sz w:val="22"/>
          <w:szCs w:val="22"/>
          <w:lang w:eastAsia="en-US"/>
        </w:rPr>
        <w:t>, ab 16:00 Uhr: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66329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Vernissage Jubiläums-Schrift und Abschluss der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8C545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8C545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8C545A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663299">
        <w:rPr>
          <w:rFonts w:asciiTheme="minorHAnsi" w:eastAsiaTheme="minorHAnsi" w:hAnsiTheme="minorHAnsi" w:cstheme="minorBidi"/>
          <w:sz w:val="22"/>
          <w:szCs w:val="22"/>
          <w:lang w:eastAsia="en-US"/>
        </w:rPr>
        <w:t>Jubiläumsfeierlichkeiten</w:t>
      </w:r>
      <w:r w:rsidR="008C545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63299">
        <w:rPr>
          <w:rFonts w:asciiTheme="minorHAnsi" w:eastAsiaTheme="minorHAnsi" w:hAnsiTheme="minorHAnsi" w:cstheme="minorBidi"/>
          <w:sz w:val="22"/>
          <w:szCs w:val="22"/>
          <w:lang w:eastAsia="en-US"/>
        </w:rPr>
        <w:t>i</w:t>
      </w:r>
      <w:r w:rsidR="008C545A">
        <w:rPr>
          <w:rFonts w:asciiTheme="minorHAnsi" w:eastAsiaTheme="minorHAnsi" w:hAnsiTheme="minorHAnsi" w:cstheme="minorBidi"/>
          <w:sz w:val="22"/>
          <w:szCs w:val="22"/>
          <w:lang w:eastAsia="en-US"/>
        </w:rPr>
        <w:t>n</w:t>
      </w:r>
      <w:r w:rsidRPr="0066329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Tegerfelden.</w:t>
      </w:r>
    </w:p>
    <w:p w14:paraId="375ECE4F" w14:textId="65AD0122" w:rsidR="0094047F" w:rsidRDefault="0094047F" w:rsidP="00BC3EA0">
      <w:pPr>
        <w:pStyle w:val="berschrift2"/>
        <w:numPr>
          <w:ilvl w:val="0"/>
          <w:numId w:val="2"/>
        </w:numPr>
        <w:spacing w:line="240" w:lineRule="auto"/>
      </w:pPr>
      <w:r>
        <w:t>Jahresrechnungen 20</w:t>
      </w:r>
      <w:r w:rsidR="00CA3C68">
        <w:t>23</w:t>
      </w:r>
      <w:r>
        <w:t xml:space="preserve"> der Historischen Vereinigung und des </w:t>
      </w:r>
      <w:r w:rsidR="005512BE">
        <w:t>Bezirksmuseums Höfli</w:t>
      </w:r>
    </w:p>
    <w:p w14:paraId="6CAC1913" w14:textId="58135687" w:rsidR="005512BE" w:rsidRDefault="00213E0E" w:rsidP="00BC3EA0">
      <w:pPr>
        <w:spacing w:line="240" w:lineRule="auto"/>
      </w:pPr>
      <w:r>
        <w:t>Isabelle Schmid trägt die Rechnung</w:t>
      </w:r>
      <w:r w:rsidR="008C545A">
        <w:t>en 2024 der HVBZ und des Museums Höfli</w:t>
      </w:r>
      <w:r>
        <w:t xml:space="preserve"> vor: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99"/>
        <w:gridCol w:w="851"/>
        <w:gridCol w:w="2545"/>
      </w:tblGrid>
      <w:tr w:rsidR="00213E0E" w14:paraId="00C79895" w14:textId="77777777" w:rsidTr="00BC1536">
        <w:tc>
          <w:tcPr>
            <w:tcW w:w="10195" w:type="dxa"/>
            <w:gridSpan w:val="3"/>
          </w:tcPr>
          <w:p w14:paraId="779DEE30" w14:textId="78386C8C" w:rsidR="00213E0E" w:rsidRPr="00675293" w:rsidRDefault="00213E0E" w:rsidP="00BC3EA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Historische Vereinigung:  </w:t>
            </w:r>
            <w:r w:rsidRPr="00675293">
              <w:rPr>
                <w:b/>
                <w:bCs/>
              </w:rPr>
              <w:t>Rechnung und Vermögen per 31.12.202</w:t>
            </w:r>
            <w:r>
              <w:rPr>
                <w:b/>
                <w:bCs/>
              </w:rPr>
              <w:t>3</w:t>
            </w:r>
          </w:p>
        </w:tc>
      </w:tr>
      <w:tr w:rsidR="00213E0E" w14:paraId="124FBCFD" w14:textId="77777777" w:rsidTr="00CC1CC6">
        <w:tc>
          <w:tcPr>
            <w:tcW w:w="6799" w:type="dxa"/>
          </w:tcPr>
          <w:p w14:paraId="04354A66" w14:textId="77777777" w:rsidR="00213E0E" w:rsidRDefault="00213E0E" w:rsidP="00BC3EA0">
            <w:r>
              <w:t xml:space="preserve">HVBZ: Vereinskapital </w:t>
            </w:r>
          </w:p>
        </w:tc>
        <w:tc>
          <w:tcPr>
            <w:tcW w:w="851" w:type="dxa"/>
          </w:tcPr>
          <w:p w14:paraId="0B73DC5D" w14:textId="77777777" w:rsidR="00213E0E" w:rsidRDefault="00213E0E" w:rsidP="00BC3EA0">
            <w:r>
              <w:t>SFr.</w:t>
            </w:r>
          </w:p>
        </w:tc>
        <w:tc>
          <w:tcPr>
            <w:tcW w:w="2545" w:type="dxa"/>
            <w:vAlign w:val="center"/>
          </w:tcPr>
          <w:p w14:paraId="76D98853" w14:textId="0F17AAAB" w:rsidR="00213E0E" w:rsidRDefault="00843B5B" w:rsidP="00CC1CC6">
            <w:pPr>
              <w:jc w:val="center"/>
            </w:pPr>
            <w:r>
              <w:t>28'239.12</w:t>
            </w:r>
          </w:p>
        </w:tc>
      </w:tr>
      <w:tr w:rsidR="00213E0E" w14:paraId="6394AAB7" w14:textId="77777777" w:rsidTr="00CC1CC6">
        <w:tc>
          <w:tcPr>
            <w:tcW w:w="6799" w:type="dxa"/>
          </w:tcPr>
          <w:p w14:paraId="18120410" w14:textId="77777777" w:rsidR="00213E0E" w:rsidRDefault="00213E0E" w:rsidP="00BC3EA0">
            <w:r>
              <w:t>HVBZ: Basler Fond</w:t>
            </w:r>
          </w:p>
        </w:tc>
        <w:tc>
          <w:tcPr>
            <w:tcW w:w="851" w:type="dxa"/>
          </w:tcPr>
          <w:p w14:paraId="06329E9A" w14:textId="77777777" w:rsidR="00213E0E" w:rsidRDefault="00213E0E" w:rsidP="00BC3EA0">
            <w:r>
              <w:t>SFr.</w:t>
            </w:r>
          </w:p>
        </w:tc>
        <w:tc>
          <w:tcPr>
            <w:tcW w:w="2545" w:type="dxa"/>
            <w:vAlign w:val="center"/>
          </w:tcPr>
          <w:p w14:paraId="5EFB23AE" w14:textId="798FE161" w:rsidR="00213E0E" w:rsidRDefault="00843B5B" w:rsidP="00CC1CC6">
            <w:pPr>
              <w:jc w:val="center"/>
            </w:pPr>
            <w:r>
              <w:t>37'348.</w:t>
            </w:r>
            <w:r w:rsidR="00885E0C">
              <w:t>7</w:t>
            </w:r>
            <w:r>
              <w:t>8</w:t>
            </w:r>
          </w:p>
        </w:tc>
      </w:tr>
      <w:tr w:rsidR="00885E0C" w14:paraId="3D63C728" w14:textId="77777777" w:rsidTr="00CC1CC6">
        <w:tc>
          <w:tcPr>
            <w:tcW w:w="6799" w:type="dxa"/>
          </w:tcPr>
          <w:p w14:paraId="1B9EA38F" w14:textId="45F5CB8E" w:rsidR="00885E0C" w:rsidRDefault="00885E0C" w:rsidP="00BC3EA0">
            <w:r>
              <w:t>HVBZ. Transitorische Buchungen</w:t>
            </w:r>
          </w:p>
        </w:tc>
        <w:tc>
          <w:tcPr>
            <w:tcW w:w="851" w:type="dxa"/>
          </w:tcPr>
          <w:p w14:paraId="2FF5714D" w14:textId="1AB33E29" w:rsidR="00885E0C" w:rsidRDefault="00885E0C" w:rsidP="00BC3EA0">
            <w:r>
              <w:t>SFr.</w:t>
            </w:r>
          </w:p>
        </w:tc>
        <w:tc>
          <w:tcPr>
            <w:tcW w:w="2545" w:type="dxa"/>
            <w:vAlign w:val="center"/>
          </w:tcPr>
          <w:p w14:paraId="76087455" w14:textId="586D6930" w:rsidR="00885E0C" w:rsidRDefault="00885E0C" w:rsidP="00CC1CC6">
            <w:pPr>
              <w:jc w:val="center"/>
            </w:pPr>
            <w:r>
              <w:t>1'111.15</w:t>
            </w:r>
          </w:p>
        </w:tc>
      </w:tr>
      <w:tr w:rsidR="00213E0E" w14:paraId="48BA5827" w14:textId="77777777" w:rsidTr="00CC1CC6">
        <w:tc>
          <w:tcPr>
            <w:tcW w:w="6799" w:type="dxa"/>
          </w:tcPr>
          <w:p w14:paraId="59662CE2" w14:textId="4EC4AC5C" w:rsidR="00213E0E" w:rsidRDefault="00213E0E" w:rsidP="00BC3EA0">
            <w:r>
              <w:t>HVBZ: Instandhaltungsfond «Ölmühle»</w:t>
            </w:r>
            <w:r w:rsidR="00B9534D">
              <w:t xml:space="preserve"> </w:t>
            </w:r>
            <w:r w:rsidR="00B9534D" w:rsidRPr="00B9534D">
              <w:rPr>
                <w:sz w:val="18"/>
                <w:szCs w:val="18"/>
              </w:rPr>
              <w:t>(gespiesen aus Ertr</w:t>
            </w:r>
            <w:r w:rsidR="00B9534D">
              <w:rPr>
                <w:sz w:val="18"/>
                <w:szCs w:val="18"/>
              </w:rPr>
              <w:t>ä</w:t>
            </w:r>
            <w:r w:rsidR="00B9534D" w:rsidRPr="00B9534D">
              <w:rPr>
                <w:sz w:val="18"/>
                <w:szCs w:val="18"/>
              </w:rPr>
              <w:t>g</w:t>
            </w:r>
            <w:r w:rsidR="00B9534D">
              <w:rPr>
                <w:sz w:val="18"/>
                <w:szCs w:val="18"/>
              </w:rPr>
              <w:t>en</w:t>
            </w:r>
            <w:r w:rsidR="00B9534D" w:rsidRPr="00B9534D">
              <w:rPr>
                <w:sz w:val="18"/>
                <w:szCs w:val="18"/>
              </w:rPr>
              <w:t xml:space="preserve"> aus Führungen)</w:t>
            </w:r>
          </w:p>
        </w:tc>
        <w:tc>
          <w:tcPr>
            <w:tcW w:w="851" w:type="dxa"/>
          </w:tcPr>
          <w:p w14:paraId="3FD4C45A" w14:textId="77777777" w:rsidR="00213E0E" w:rsidRDefault="00213E0E" w:rsidP="00BC3EA0">
            <w:r>
              <w:t>SFr.</w:t>
            </w:r>
          </w:p>
        </w:tc>
        <w:tc>
          <w:tcPr>
            <w:tcW w:w="2545" w:type="dxa"/>
            <w:vAlign w:val="center"/>
          </w:tcPr>
          <w:p w14:paraId="607D79E6" w14:textId="02996760" w:rsidR="00213E0E" w:rsidRDefault="00843B5B" w:rsidP="00CC1CC6">
            <w:pPr>
              <w:jc w:val="center"/>
            </w:pPr>
            <w:r>
              <w:t>1'190.00</w:t>
            </w:r>
          </w:p>
        </w:tc>
      </w:tr>
      <w:tr w:rsidR="00213E0E" w14:paraId="0CC1CC9C" w14:textId="77777777" w:rsidTr="00CC1CC6">
        <w:tc>
          <w:tcPr>
            <w:tcW w:w="6799" w:type="dxa"/>
          </w:tcPr>
          <w:p w14:paraId="2FD4A3B7" w14:textId="7271BA09" w:rsidR="00213E0E" w:rsidRDefault="00213E0E" w:rsidP="00BC3EA0">
            <w:r>
              <w:t>HVBZ: Mehr</w:t>
            </w:r>
            <w:r w:rsidR="00395203">
              <w:t>einnahmen</w:t>
            </w:r>
            <w:r>
              <w:t xml:space="preserve"> </w:t>
            </w:r>
          </w:p>
        </w:tc>
        <w:tc>
          <w:tcPr>
            <w:tcW w:w="851" w:type="dxa"/>
          </w:tcPr>
          <w:p w14:paraId="0B996B44" w14:textId="77777777" w:rsidR="00213E0E" w:rsidRDefault="00213E0E" w:rsidP="00BC3EA0">
            <w:r>
              <w:t>SFr.</w:t>
            </w:r>
          </w:p>
        </w:tc>
        <w:tc>
          <w:tcPr>
            <w:tcW w:w="2545" w:type="dxa"/>
            <w:vAlign w:val="center"/>
          </w:tcPr>
          <w:p w14:paraId="17B4C3A2" w14:textId="6D33A297" w:rsidR="00213E0E" w:rsidRPr="00582D05" w:rsidRDefault="00843B5B" w:rsidP="00CC1C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6’599.49</w:t>
            </w:r>
          </w:p>
        </w:tc>
      </w:tr>
      <w:tr w:rsidR="00213E0E" w:rsidRPr="00752956" w14:paraId="18B41709" w14:textId="77777777" w:rsidTr="00CC1CC6">
        <w:tc>
          <w:tcPr>
            <w:tcW w:w="6799" w:type="dxa"/>
          </w:tcPr>
          <w:p w14:paraId="01D33D57" w14:textId="77777777" w:rsidR="00213E0E" w:rsidRPr="00752956" w:rsidRDefault="00213E0E" w:rsidP="00BC3EA0">
            <w:pPr>
              <w:pStyle w:val="Listenabsatz"/>
              <w:numPr>
                <w:ilvl w:val="0"/>
                <w:numId w:val="3"/>
              </w:numPr>
              <w:rPr>
                <w:b/>
                <w:bCs/>
              </w:rPr>
            </w:pPr>
            <w:r w:rsidRPr="00752956">
              <w:rPr>
                <w:b/>
                <w:bCs/>
              </w:rPr>
              <w:t xml:space="preserve">HVBZ-Vermögen: </w:t>
            </w:r>
          </w:p>
        </w:tc>
        <w:tc>
          <w:tcPr>
            <w:tcW w:w="851" w:type="dxa"/>
          </w:tcPr>
          <w:p w14:paraId="1FE4DCB8" w14:textId="77777777" w:rsidR="00213E0E" w:rsidRPr="00752956" w:rsidRDefault="00213E0E" w:rsidP="00BC3EA0">
            <w:pPr>
              <w:rPr>
                <w:b/>
                <w:bCs/>
              </w:rPr>
            </w:pPr>
            <w:r w:rsidRPr="00752956">
              <w:rPr>
                <w:b/>
                <w:bCs/>
              </w:rPr>
              <w:t>SFr.</w:t>
            </w:r>
          </w:p>
        </w:tc>
        <w:tc>
          <w:tcPr>
            <w:tcW w:w="2545" w:type="dxa"/>
            <w:vAlign w:val="center"/>
          </w:tcPr>
          <w:p w14:paraId="29F43578" w14:textId="67C734E2" w:rsidR="00213E0E" w:rsidRPr="00752956" w:rsidRDefault="00885E0C" w:rsidP="00CC1C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  <w:r w:rsidR="00CC1CC6">
              <w:rPr>
                <w:b/>
                <w:bCs/>
              </w:rPr>
              <w:t>'488.54</w:t>
            </w:r>
          </w:p>
        </w:tc>
      </w:tr>
      <w:tr w:rsidR="00213E0E" w:rsidRPr="00A50010" w14:paraId="62C80345" w14:textId="77777777" w:rsidTr="00CC1CC6">
        <w:trPr>
          <w:trHeight w:val="114"/>
        </w:trPr>
        <w:tc>
          <w:tcPr>
            <w:tcW w:w="6799" w:type="dxa"/>
            <w:shd w:val="clear" w:color="auto" w:fill="D9D9D9" w:themeFill="background1" w:themeFillShade="D9"/>
          </w:tcPr>
          <w:p w14:paraId="4FE470F6" w14:textId="77777777" w:rsidR="00213E0E" w:rsidRPr="00A50010" w:rsidRDefault="00213E0E" w:rsidP="00BC3EA0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9CE6C28" w14:textId="77777777" w:rsidR="00213E0E" w:rsidRPr="00A50010" w:rsidRDefault="00213E0E" w:rsidP="00BC3EA0">
            <w:pPr>
              <w:rPr>
                <w:sz w:val="10"/>
                <w:szCs w:val="10"/>
              </w:rPr>
            </w:pPr>
          </w:p>
        </w:tc>
        <w:tc>
          <w:tcPr>
            <w:tcW w:w="2545" w:type="dxa"/>
            <w:shd w:val="clear" w:color="auto" w:fill="D9D9D9" w:themeFill="background1" w:themeFillShade="D9"/>
            <w:vAlign w:val="center"/>
          </w:tcPr>
          <w:p w14:paraId="4F17E564" w14:textId="77777777" w:rsidR="00213E0E" w:rsidRPr="00A50010" w:rsidRDefault="00213E0E" w:rsidP="00CC1CC6">
            <w:pPr>
              <w:jc w:val="center"/>
              <w:rPr>
                <w:sz w:val="10"/>
                <w:szCs w:val="10"/>
              </w:rPr>
            </w:pPr>
          </w:p>
        </w:tc>
      </w:tr>
      <w:tr w:rsidR="00213E0E" w:rsidRPr="00CC1CC6" w14:paraId="0C87C7F1" w14:textId="77777777" w:rsidTr="00CC1CC6">
        <w:tc>
          <w:tcPr>
            <w:tcW w:w="6799" w:type="dxa"/>
          </w:tcPr>
          <w:p w14:paraId="0767BB1C" w14:textId="2450E8F1" w:rsidR="00213E0E" w:rsidRPr="00CC1CC6" w:rsidRDefault="00213E0E" w:rsidP="00BC3EA0">
            <w:pPr>
              <w:rPr>
                <w:i/>
                <w:iCs/>
              </w:rPr>
            </w:pPr>
            <w:r w:rsidRPr="00CC1CC6">
              <w:rPr>
                <w:b/>
                <w:bCs/>
                <w:i/>
                <w:iCs/>
              </w:rPr>
              <w:t>Museum Höfli:</w:t>
            </w:r>
            <w:r w:rsidR="008C545A" w:rsidRPr="00CC1CC6">
              <w:rPr>
                <w:b/>
                <w:bCs/>
                <w:i/>
                <w:iCs/>
              </w:rPr>
              <w:t xml:space="preserve">  Mehreinnahmen und Vermögen      </w:t>
            </w:r>
            <w:r w:rsidR="008C545A" w:rsidRPr="00CC1CC6">
              <w:rPr>
                <w:i/>
                <w:iCs/>
                <w:sz w:val="18"/>
                <w:szCs w:val="18"/>
              </w:rPr>
              <w:t>(zur Kenntnisnahme)</w:t>
            </w:r>
          </w:p>
        </w:tc>
        <w:tc>
          <w:tcPr>
            <w:tcW w:w="851" w:type="dxa"/>
          </w:tcPr>
          <w:p w14:paraId="3181C92F" w14:textId="77777777" w:rsidR="00213E0E" w:rsidRPr="00CC1CC6" w:rsidRDefault="00213E0E" w:rsidP="00BC3EA0">
            <w:pPr>
              <w:rPr>
                <w:i/>
                <w:iCs/>
              </w:rPr>
            </w:pPr>
          </w:p>
        </w:tc>
        <w:tc>
          <w:tcPr>
            <w:tcW w:w="2545" w:type="dxa"/>
            <w:vAlign w:val="center"/>
          </w:tcPr>
          <w:p w14:paraId="5B0FE9C3" w14:textId="77777777" w:rsidR="00213E0E" w:rsidRPr="00CC1CC6" w:rsidRDefault="00213E0E" w:rsidP="00CC1CC6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213E0E" w:rsidRPr="00CC1CC6" w14:paraId="6AB8B69D" w14:textId="77777777" w:rsidTr="00CC1CC6">
        <w:tc>
          <w:tcPr>
            <w:tcW w:w="6799" w:type="dxa"/>
          </w:tcPr>
          <w:p w14:paraId="2E325505" w14:textId="25C87E80" w:rsidR="00213E0E" w:rsidRPr="00CC1CC6" w:rsidRDefault="00213E0E" w:rsidP="00BC3EA0">
            <w:pPr>
              <w:rPr>
                <w:i/>
                <w:iCs/>
              </w:rPr>
            </w:pPr>
            <w:r w:rsidRPr="00CC1CC6">
              <w:rPr>
                <w:i/>
                <w:iCs/>
              </w:rPr>
              <w:t>Museum: Mehr</w:t>
            </w:r>
            <w:r w:rsidR="00CC1CC6" w:rsidRPr="00CC1CC6">
              <w:rPr>
                <w:i/>
                <w:iCs/>
              </w:rPr>
              <w:t>ausgaben:</w:t>
            </w:r>
            <w:r w:rsidRPr="00CC1CC6">
              <w:rPr>
                <w:i/>
                <w:iCs/>
              </w:rPr>
              <w:t xml:space="preserve"> </w:t>
            </w:r>
          </w:p>
        </w:tc>
        <w:tc>
          <w:tcPr>
            <w:tcW w:w="851" w:type="dxa"/>
          </w:tcPr>
          <w:p w14:paraId="5BF46A52" w14:textId="77777777" w:rsidR="00213E0E" w:rsidRPr="00CC1CC6" w:rsidRDefault="00213E0E" w:rsidP="00BC3EA0">
            <w:pPr>
              <w:rPr>
                <w:i/>
                <w:iCs/>
              </w:rPr>
            </w:pPr>
            <w:r w:rsidRPr="00CC1CC6">
              <w:rPr>
                <w:i/>
                <w:iCs/>
              </w:rPr>
              <w:t>SFr.</w:t>
            </w:r>
          </w:p>
        </w:tc>
        <w:tc>
          <w:tcPr>
            <w:tcW w:w="2545" w:type="dxa"/>
            <w:vAlign w:val="center"/>
          </w:tcPr>
          <w:p w14:paraId="4A9FACE5" w14:textId="227C9A07" w:rsidR="00213E0E" w:rsidRPr="00CC1CC6" w:rsidRDefault="00CC1CC6" w:rsidP="00CC1CC6">
            <w:pPr>
              <w:jc w:val="center"/>
              <w:rPr>
                <w:b/>
                <w:bCs/>
                <w:i/>
                <w:iCs/>
              </w:rPr>
            </w:pPr>
            <w:r w:rsidRPr="00CC1CC6">
              <w:rPr>
                <w:b/>
                <w:bCs/>
                <w:i/>
                <w:iCs/>
              </w:rPr>
              <w:t>- 1'526.99</w:t>
            </w:r>
          </w:p>
        </w:tc>
      </w:tr>
      <w:tr w:rsidR="00213E0E" w:rsidRPr="00CC1CC6" w14:paraId="13F7E0FC" w14:textId="77777777" w:rsidTr="00CC1CC6">
        <w:tc>
          <w:tcPr>
            <w:tcW w:w="6799" w:type="dxa"/>
          </w:tcPr>
          <w:p w14:paraId="4B4294AE" w14:textId="77777777" w:rsidR="00213E0E" w:rsidRPr="00CC1CC6" w:rsidRDefault="00213E0E" w:rsidP="00BC3EA0">
            <w:pPr>
              <w:pStyle w:val="Listenabsatz"/>
              <w:numPr>
                <w:ilvl w:val="0"/>
                <w:numId w:val="3"/>
              </w:numPr>
              <w:rPr>
                <w:i/>
                <w:iCs/>
              </w:rPr>
            </w:pPr>
            <w:r w:rsidRPr="00CC1CC6">
              <w:rPr>
                <w:i/>
                <w:iCs/>
              </w:rPr>
              <w:t xml:space="preserve">Museums-Vermögen:  </w:t>
            </w:r>
            <w:r w:rsidRPr="00CC1CC6">
              <w:rPr>
                <w:i/>
                <w:iCs/>
                <w:sz w:val="18"/>
                <w:szCs w:val="18"/>
              </w:rPr>
              <w:t>(zur Kenntnisnahme)</w:t>
            </w:r>
          </w:p>
        </w:tc>
        <w:tc>
          <w:tcPr>
            <w:tcW w:w="851" w:type="dxa"/>
          </w:tcPr>
          <w:p w14:paraId="544EA369" w14:textId="77777777" w:rsidR="00213E0E" w:rsidRPr="00CC1CC6" w:rsidRDefault="00213E0E" w:rsidP="00BC3EA0">
            <w:pPr>
              <w:rPr>
                <w:i/>
                <w:iCs/>
              </w:rPr>
            </w:pPr>
            <w:r w:rsidRPr="00CC1CC6">
              <w:rPr>
                <w:i/>
                <w:iCs/>
              </w:rPr>
              <w:t>SFr.</w:t>
            </w:r>
          </w:p>
        </w:tc>
        <w:tc>
          <w:tcPr>
            <w:tcW w:w="2545" w:type="dxa"/>
            <w:vAlign w:val="center"/>
          </w:tcPr>
          <w:p w14:paraId="67DFE8EE" w14:textId="7E704A59" w:rsidR="00213E0E" w:rsidRPr="00CC1CC6" w:rsidRDefault="00CC1CC6" w:rsidP="00CC1CC6">
            <w:pPr>
              <w:jc w:val="center"/>
              <w:rPr>
                <w:b/>
                <w:bCs/>
                <w:i/>
                <w:iCs/>
              </w:rPr>
            </w:pPr>
            <w:r w:rsidRPr="00CC1CC6">
              <w:rPr>
                <w:b/>
                <w:bCs/>
                <w:i/>
                <w:iCs/>
              </w:rPr>
              <w:t>121'620.12</w:t>
            </w:r>
          </w:p>
        </w:tc>
      </w:tr>
    </w:tbl>
    <w:p w14:paraId="4E88FF42" w14:textId="23BF69B8" w:rsidR="00213E0E" w:rsidRDefault="00CC1CC6" w:rsidP="00BC3EA0">
      <w:pPr>
        <w:spacing w:line="240" w:lineRule="auto"/>
      </w:pPr>
      <w:r>
        <w:t>Die Mehreinnahmen</w:t>
      </w:r>
      <w:r w:rsidR="00A56DEF">
        <w:t xml:space="preserve"> der HVBZ</w:t>
      </w:r>
      <w:r>
        <w:t xml:space="preserve"> fielen mit 6'599.49 Fr. wesentlich besser als budgetiert (Fr. 1'000.-) aus</w:t>
      </w:r>
      <w:r w:rsidR="00141C95">
        <w:t>, hauptsächlich weil die Aufwände für die Liegenschaften und Anlässe geringer ausfielen.</w:t>
      </w:r>
      <w:r w:rsidR="00141C95">
        <w:br/>
        <w:t>Revisor Toni Ackermann stellt unserer Rechnungsführerin ein sehr gutes Zeugnis aus und beantragt Genehmigung der Jahresrechnung und Entlastung des Vorstandes. Der Antrag wird einstimmig angenommen.</w:t>
      </w:r>
    </w:p>
    <w:p w14:paraId="4DB52C25" w14:textId="7023A761" w:rsidR="005512BE" w:rsidRDefault="005512BE" w:rsidP="00BC3EA0">
      <w:pPr>
        <w:pStyle w:val="berschrift2"/>
        <w:numPr>
          <w:ilvl w:val="0"/>
          <w:numId w:val="2"/>
        </w:numPr>
        <w:spacing w:line="240" w:lineRule="auto"/>
      </w:pPr>
      <w:r>
        <w:lastRenderedPageBreak/>
        <w:t>Budgets 20</w:t>
      </w:r>
      <w:r w:rsidR="008C545A">
        <w:t>24</w:t>
      </w:r>
      <w:r>
        <w:t xml:space="preserve"> der Historischen Vereinigung und des Bezirksmuseums Höfli</w:t>
      </w:r>
    </w:p>
    <w:p w14:paraId="786B352F" w14:textId="760F33F3" w:rsidR="005512BE" w:rsidRDefault="00A56DEF" w:rsidP="00BC3EA0">
      <w:pPr>
        <w:spacing w:line="240" w:lineRule="auto"/>
      </w:pPr>
      <w:r>
        <w:t xml:space="preserve">Isabelle Schmid präsentiert das Budget 2024: </w:t>
      </w:r>
      <w:r w:rsidR="00843B5B">
        <w:t xml:space="preserve">Auch das 2024 wird als Zwischenjahr (ohne Jahresschrift) geplant. </w:t>
      </w:r>
      <w:r w:rsidR="00843B5B">
        <w:br/>
        <w:t>Wir budgetieren einen Überschuss von 4'390 Fr. Das Budget wird einstimmig angenommen.</w:t>
      </w:r>
    </w:p>
    <w:p w14:paraId="675579B2" w14:textId="0E79B9C5" w:rsidR="005512BE" w:rsidRDefault="005512BE" w:rsidP="00BC3EA0">
      <w:pPr>
        <w:spacing w:line="240" w:lineRule="auto"/>
      </w:pPr>
    </w:p>
    <w:p w14:paraId="6ED86F77" w14:textId="32812073" w:rsidR="005512BE" w:rsidRDefault="00141C95" w:rsidP="00BC3EA0">
      <w:pPr>
        <w:pStyle w:val="berschrift2"/>
        <w:numPr>
          <w:ilvl w:val="0"/>
          <w:numId w:val="2"/>
        </w:numPr>
        <w:spacing w:line="240" w:lineRule="auto"/>
      </w:pPr>
      <w:r>
        <w:t>Ergänzungswahlen</w:t>
      </w:r>
    </w:p>
    <w:p w14:paraId="73E2C928" w14:textId="09E4398E" w:rsidR="005512BE" w:rsidRDefault="00141C95" w:rsidP="00BC3EA0">
      <w:pPr>
        <w:spacing w:line="240" w:lineRule="auto"/>
      </w:pPr>
      <w:r>
        <w:t xml:space="preserve">Wie </w:t>
      </w:r>
      <w:r w:rsidR="008E3A38">
        <w:t xml:space="preserve">unter dem Punkt «Planung – Strategie» aufgeführt, werden </w:t>
      </w:r>
      <w:r w:rsidR="008E3A38" w:rsidRPr="00A56DEF">
        <w:rPr>
          <w:b/>
          <w:bCs/>
        </w:rPr>
        <w:t>Roland Baldinger</w:t>
      </w:r>
      <w:r w:rsidR="009B2539" w:rsidRPr="00A56DEF">
        <w:rPr>
          <w:b/>
          <w:bCs/>
        </w:rPr>
        <w:t>, Rümikon / Fällanden</w:t>
      </w:r>
      <w:r w:rsidR="008E3A38">
        <w:t xml:space="preserve"> und </w:t>
      </w:r>
      <w:r w:rsidR="008E3A38" w:rsidRPr="00A56DEF">
        <w:rPr>
          <w:b/>
          <w:bCs/>
        </w:rPr>
        <w:t>Werner Hediger</w:t>
      </w:r>
      <w:r w:rsidR="009B2539" w:rsidRPr="00A56DEF">
        <w:rPr>
          <w:b/>
          <w:bCs/>
        </w:rPr>
        <w:t>, Leibstadt</w:t>
      </w:r>
      <w:r w:rsidR="008E3A38">
        <w:t xml:space="preserve"> als zusätzliche Vorstandsmitglieder zur Wahl gestellt. Beide </w:t>
      </w:r>
      <w:r w:rsidR="009B2539">
        <w:t>werden mit Akklamation gewählt.</w:t>
      </w:r>
    </w:p>
    <w:p w14:paraId="4185E1B5" w14:textId="248B3972" w:rsidR="005512BE" w:rsidRDefault="005512BE" w:rsidP="00BC3EA0">
      <w:pPr>
        <w:pStyle w:val="berschrift2"/>
        <w:numPr>
          <w:ilvl w:val="0"/>
          <w:numId w:val="2"/>
        </w:numPr>
        <w:spacing w:line="240" w:lineRule="auto"/>
      </w:pPr>
      <w:r>
        <w:t>Verschiedenes</w:t>
      </w:r>
    </w:p>
    <w:p w14:paraId="0C279738" w14:textId="2579FEBE" w:rsidR="005512BE" w:rsidRDefault="000D47C7" w:rsidP="000D47C7">
      <w:pPr>
        <w:pStyle w:val="Listenabsatz"/>
        <w:numPr>
          <w:ilvl w:val="0"/>
          <w:numId w:val="12"/>
        </w:numPr>
        <w:spacing w:line="240" w:lineRule="auto"/>
      </w:pPr>
      <w:r>
        <w:t xml:space="preserve">Information </w:t>
      </w:r>
      <w:r w:rsidRPr="00A56DEF">
        <w:t xml:space="preserve">von </w:t>
      </w:r>
      <w:r w:rsidR="00A56DEF">
        <w:t>Markus Ottiger zum</w:t>
      </w:r>
      <w:r>
        <w:t xml:space="preserve"> </w:t>
      </w:r>
      <w:r w:rsidR="00701849">
        <w:t>Zweite</w:t>
      </w:r>
      <w:r w:rsidR="00A56DEF">
        <w:t>n</w:t>
      </w:r>
      <w:r w:rsidR="00701849">
        <w:t xml:space="preserve"> </w:t>
      </w:r>
      <w:r w:rsidR="00701849" w:rsidRPr="00A56DEF">
        <w:rPr>
          <w:b/>
          <w:bCs/>
        </w:rPr>
        <w:t>Köhlerfest in Wislikofen, vom 11. - 18.09.2024</w:t>
      </w:r>
      <w:r w:rsidR="00701849">
        <w:t xml:space="preserve">. </w:t>
      </w:r>
      <w:r w:rsidR="00A56DEF">
        <w:t>Er ruft zum Besuch auf und bringst uns die Geschichte der Köhlerei näher. Überraschende Erkenntnis: die</w:t>
      </w:r>
      <w:r w:rsidR="00701849">
        <w:t xml:space="preserve"> Köhlerei </w:t>
      </w:r>
      <w:r w:rsidR="00A56DEF">
        <w:t>ist nicht ganz unschuldig am</w:t>
      </w:r>
      <w:r w:rsidR="00701849">
        <w:t xml:space="preserve"> Name</w:t>
      </w:r>
      <w:r w:rsidR="00A56DEF">
        <w:t>n</w:t>
      </w:r>
      <w:r w:rsidR="00701849">
        <w:t xml:space="preserve"> «Studenland»: </w:t>
      </w:r>
      <w:r w:rsidR="00774881">
        <w:t>Die intensive Waldnutzung hatte zur Folge, dass e</w:t>
      </w:r>
      <w:r w:rsidR="00701849" w:rsidRPr="000D47C7">
        <w:rPr>
          <w:i/>
          <w:iCs/>
        </w:rPr>
        <w:t>s keine Bäume mehr in dieser Gegend</w:t>
      </w:r>
      <w:r w:rsidR="00774881">
        <w:rPr>
          <w:i/>
          <w:iCs/>
        </w:rPr>
        <w:t xml:space="preserve"> gab</w:t>
      </w:r>
      <w:r w:rsidR="00701849" w:rsidRPr="000D47C7">
        <w:rPr>
          <w:i/>
          <w:iCs/>
        </w:rPr>
        <w:t>, nur noch Stauden</w:t>
      </w:r>
      <w:r w:rsidR="00701849">
        <w:t>.</w:t>
      </w:r>
    </w:p>
    <w:p w14:paraId="2C5D57F6" w14:textId="2A339337" w:rsidR="005512BE" w:rsidRDefault="005512BE" w:rsidP="00BC3EA0">
      <w:pPr>
        <w:pStyle w:val="berschrift1"/>
        <w:spacing w:line="240" w:lineRule="auto"/>
      </w:pPr>
      <w:r>
        <w:t>Vortrag</w:t>
      </w:r>
    </w:p>
    <w:p w14:paraId="17A35D7B" w14:textId="40B52BA0" w:rsidR="005512BE" w:rsidRDefault="00701849" w:rsidP="00FC51A9">
      <w:r>
        <w:t xml:space="preserve">Welch gelungene Überraschung! Vor dem Referat von Thomas Manetsch durften wir ein kleines «Privatkonzert» des Organisten </w:t>
      </w:r>
      <w:r w:rsidRPr="00257F52">
        <w:rPr>
          <w:highlight w:val="yellow"/>
        </w:rPr>
        <w:t>…</w:t>
      </w:r>
      <w:r w:rsidR="00257F52" w:rsidRPr="00257F52">
        <w:rPr>
          <w:highlight w:val="yellow"/>
        </w:rPr>
        <w:t>…..</w:t>
      </w:r>
      <w:r w:rsidR="00C637FC">
        <w:t xml:space="preserve"> geniessen. Besten Dank dem Museumsverein Schneisingen, der uns das ermöglichte</w:t>
      </w:r>
      <w:r w:rsidR="003B6D91">
        <w:t xml:space="preserve"> und </w:t>
      </w:r>
      <w:r w:rsidR="00774881">
        <w:t xml:space="preserve">auch </w:t>
      </w:r>
      <w:r w:rsidR="003B6D91">
        <w:t>sponsorte</w:t>
      </w:r>
      <w:r w:rsidR="00C637FC">
        <w:t>!</w:t>
      </w:r>
      <w:r w:rsidR="00C637FC">
        <w:br/>
      </w:r>
      <w:r w:rsidR="00774881">
        <w:t xml:space="preserve">Thomas Manetsch (rudimentäre Zusammenfassung des hoch informativen und spannenden Vortrages): </w:t>
      </w:r>
      <w:r w:rsidR="00774881">
        <w:br/>
      </w:r>
      <w:r w:rsidR="00C637FC">
        <w:t xml:space="preserve">Der Kirchenbau </w:t>
      </w:r>
      <w:r w:rsidR="00421E68">
        <w:t>erfolgte</w:t>
      </w:r>
      <w:r w:rsidR="00C637FC">
        <w:t xml:space="preserve"> 1522</w:t>
      </w:r>
      <w:r w:rsidR="00421E68">
        <w:t xml:space="preserve">-23, die Ein-«Weihung» </w:t>
      </w:r>
      <w:r w:rsidR="003B6D91">
        <w:t xml:space="preserve">konnte </w:t>
      </w:r>
      <w:r w:rsidR="00421E68">
        <w:t>aber erst an die zehn Jahre später</w:t>
      </w:r>
      <w:r w:rsidR="003B6D91">
        <w:t xml:space="preserve"> gefeiert werden</w:t>
      </w:r>
      <w:r w:rsidR="00774881">
        <w:t>,</w:t>
      </w:r>
      <w:r w:rsidR="00421E68">
        <w:t xml:space="preserve"> </w:t>
      </w:r>
      <w:r w:rsidR="00774881">
        <w:t xml:space="preserve">weil </w:t>
      </w:r>
      <w:r w:rsidR="00421E68">
        <w:t>de</w:t>
      </w:r>
      <w:r w:rsidR="00774881">
        <w:t>r</w:t>
      </w:r>
      <w:r w:rsidR="00421E68">
        <w:t xml:space="preserve"> Bauernkrieg in Süddeutschland, d</w:t>
      </w:r>
      <w:r w:rsidR="00774881">
        <w:t>ie</w:t>
      </w:r>
      <w:r w:rsidR="00421E68">
        <w:t xml:space="preserve"> Reformationswirren in der Eidgenossenschaft mit den Kappeler Kriegen und </w:t>
      </w:r>
      <w:r w:rsidR="00774881">
        <w:t>d</w:t>
      </w:r>
      <w:r w:rsidR="00421E68">
        <w:t>em kurzzeitigen Übertritt der Schneisi</w:t>
      </w:r>
      <w:r w:rsidR="00774881">
        <w:t>n</w:t>
      </w:r>
      <w:r w:rsidR="00421E68">
        <w:t>ger zu den Reformieren</w:t>
      </w:r>
      <w:r w:rsidR="00774881">
        <w:t xml:space="preserve"> zuerst zu bewältigen waren</w:t>
      </w:r>
      <w:r w:rsidR="00421E68">
        <w:t xml:space="preserve">. 1664 wurde das Gotteshaus im barocken Stil erweitert. Zweihundert Jahre später musste der </w:t>
      </w:r>
      <w:r w:rsidR="001A4AAE">
        <w:t>Turm erneuert werden. Zwischen 1911-38 wurde das Kirchenschiff erneut markant nach Westen hin erweitert, womit die Kirche ihr heutiges Äusseres erreichte. Im Innern erfolgten</w:t>
      </w:r>
      <w:r w:rsidR="003B6D91">
        <w:t xml:space="preserve"> wesentlich</w:t>
      </w:r>
      <w:r w:rsidR="001A4AAE">
        <w:t xml:space="preserve"> häufigere Anpassungen</w:t>
      </w:r>
      <w:r w:rsidR="000E025E">
        <w:t>,</w:t>
      </w:r>
      <w:r w:rsidR="001A4AAE">
        <w:t xml:space="preserve"> die in erster Linie die Ausstattung des Altarbereichs betrafen. In den 1940er erfolgte eine rigorose Kehrtwende zu einem </w:t>
      </w:r>
      <w:r w:rsidR="003B6D91">
        <w:t>p</w:t>
      </w:r>
      <w:r w:rsidR="003B6D91" w:rsidRPr="003B6D91">
        <w:t>urifizierte</w:t>
      </w:r>
      <w:r w:rsidR="003B6D91">
        <w:t>n</w:t>
      </w:r>
      <w:r w:rsidR="003B6D91" w:rsidRPr="003B6D91">
        <w:t xml:space="preserve"> Kircheninner</w:t>
      </w:r>
      <w:r w:rsidR="003B6D91">
        <w:t xml:space="preserve">n, wie es heute existiert. Thomas Manetsch, hier in Schneisingen allen bestens bekannt, brachte uns nicht nur die Kirche näher, sondern zeigte uns auf amüsante Weise, wie einzelne Kirchenherren ihre </w:t>
      </w:r>
      <w:r w:rsidR="00FC51A9">
        <w:t xml:space="preserve">Ideen und Vorstellungen selbstherrlich umzusetzen verstanden. Und, was wohl den Wenigsten bekannt war, wie </w:t>
      </w:r>
      <w:r w:rsidR="00FC51A9" w:rsidRPr="00FC51A9">
        <w:t>unterschiedliche Auftraggeberschaften</w:t>
      </w:r>
      <w:r w:rsidR="00FC51A9">
        <w:t xml:space="preserve"> gar den</w:t>
      </w:r>
      <w:r w:rsidR="00FC51A9" w:rsidRPr="00FC51A9">
        <w:t xml:space="preserve"> Unterbruch des Längsverbands der Stuhlkonstruktion </w:t>
      </w:r>
      <w:r w:rsidR="00FC51A9">
        <w:t>zur</w:t>
      </w:r>
      <w:r w:rsidR="00FC51A9" w:rsidRPr="00FC51A9">
        <w:t xml:space="preserve"> Folge</w:t>
      </w:r>
      <w:r w:rsidR="00FC51A9">
        <w:t xml:space="preserve"> hatte</w:t>
      </w:r>
      <w:r w:rsidR="00FC51A9" w:rsidRPr="00FC51A9">
        <w:t xml:space="preserve">. </w:t>
      </w:r>
      <w:r w:rsidR="000E025E">
        <w:br/>
        <w:t xml:space="preserve">Wir werden viele der uns präsentierten Details zur Schneisinger Kirche im Band 1 des im Herbst 2024 erscheinenden Schweizerischen Kunstführers, Bezirk Zurzach wiederfinden. Thomas Manetsch fordert uns auf, doch Mitglied zu werden und damit die Weiterentwicklung des </w:t>
      </w:r>
      <w:r w:rsidR="000E025E" w:rsidRPr="000E025E">
        <w:rPr>
          <w:i/>
          <w:iCs/>
        </w:rPr>
        <w:t>Schweizerischen Kunstführers</w:t>
      </w:r>
      <w:r w:rsidR="000E025E">
        <w:t xml:space="preserve"> zu gewährleisten.</w:t>
      </w:r>
      <w:r w:rsidR="000E025E">
        <w:br/>
        <w:t>Wir danken Thomas Manetsch für den hervorragenden Vortrag.</w:t>
      </w:r>
    </w:p>
    <w:p w14:paraId="221C186A" w14:textId="14F9F7BC" w:rsidR="005512BE" w:rsidRDefault="005512BE" w:rsidP="00BC3EA0">
      <w:pPr>
        <w:pStyle w:val="berschrift1"/>
        <w:spacing w:line="240" w:lineRule="auto"/>
      </w:pPr>
      <w:r>
        <w:t>Apéro</w:t>
      </w:r>
    </w:p>
    <w:p w14:paraId="54A1966D" w14:textId="061F333E" w:rsidR="0099724F" w:rsidRDefault="00FC51A9" w:rsidP="00BC3EA0">
      <w:pPr>
        <w:spacing w:line="240" w:lineRule="auto"/>
      </w:pPr>
      <w:r>
        <w:t xml:space="preserve">Mit Wein, Jus </w:t>
      </w:r>
      <w:r w:rsidR="000E025E">
        <w:t xml:space="preserve">Wasser </w:t>
      </w:r>
      <w:r>
        <w:t xml:space="preserve">und Zopf in unterschiedlichster Geschmacksrichtung durften wir die Jahresversammlung 2024 in Schneisingen ausklingen lassen. </w:t>
      </w:r>
      <w:r w:rsidR="00A070E4">
        <w:t xml:space="preserve">Wir danken für das gewährte Gastrecht, das überraschende Orgelkonzert, die spannenden Informationen über die Kirche und den schmackhaften Apéro. </w:t>
      </w:r>
      <w:r w:rsidR="000E025E">
        <w:br/>
      </w:r>
      <w:r w:rsidR="00A070E4">
        <w:t xml:space="preserve">Ein Anlass mit </w:t>
      </w:r>
      <w:r w:rsidR="00A070E4" w:rsidRPr="00A070E4">
        <w:rPr>
          <w:i/>
          <w:iCs/>
        </w:rPr>
        <w:t>Nahrung für alle Sinne</w:t>
      </w:r>
      <w:r w:rsidR="00A070E4">
        <w:t>!</w:t>
      </w:r>
    </w:p>
    <w:p w14:paraId="38821D3B" w14:textId="77777777" w:rsidR="00A070E4" w:rsidRDefault="00A070E4" w:rsidP="00BC3EA0">
      <w:pPr>
        <w:spacing w:line="240" w:lineRule="auto"/>
      </w:pPr>
      <w:r>
        <w:t>Bad Zurzach, 30. April 2024</w:t>
      </w:r>
    </w:p>
    <w:p w14:paraId="3D9F9B1F" w14:textId="1CAC75FB" w:rsidR="0099724F" w:rsidRDefault="0099724F" w:rsidP="00BC3EA0">
      <w:pPr>
        <w:spacing w:line="240" w:lineRule="auto"/>
      </w:pPr>
      <w:r>
        <w:br/>
        <w:t xml:space="preserve">Der Präsident: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C6873">
        <w:t xml:space="preserve">Der </w:t>
      </w:r>
      <w:r w:rsidR="00A070E4">
        <w:t>Vize-Präsident</w:t>
      </w:r>
      <w:r w:rsidR="003C6873">
        <w:t>:</w:t>
      </w:r>
    </w:p>
    <w:p w14:paraId="15834D28" w14:textId="0DE1F527" w:rsidR="00A070E4" w:rsidRPr="00A070E4" w:rsidRDefault="00A070E4" w:rsidP="00BC3EA0">
      <w:pPr>
        <w:spacing w:line="240" w:lineRule="auto"/>
        <w:rPr>
          <w:rFonts w:ascii="Brush Script MT" w:hAnsi="Brush Script MT"/>
        </w:rPr>
      </w:pPr>
      <w:r w:rsidRPr="00A070E4">
        <w:rPr>
          <w:rFonts w:ascii="Brush Script MT" w:hAnsi="Brush Script MT"/>
        </w:rPr>
        <w:lastRenderedPageBreak/>
        <w:t>Rolf Lehmann</w:t>
      </w:r>
      <w:r w:rsidRPr="00A070E4">
        <w:rPr>
          <w:rFonts w:ascii="Brush Script MT" w:hAnsi="Brush Script MT"/>
        </w:rPr>
        <w:tab/>
      </w:r>
      <w:r w:rsidRPr="00A070E4">
        <w:rPr>
          <w:rFonts w:ascii="Brush Script MT" w:hAnsi="Brush Script MT"/>
        </w:rPr>
        <w:tab/>
      </w:r>
      <w:r w:rsidRPr="00A070E4">
        <w:rPr>
          <w:rFonts w:ascii="Brush Script MT" w:hAnsi="Brush Script MT"/>
        </w:rPr>
        <w:tab/>
      </w:r>
      <w:r w:rsidRPr="00A070E4">
        <w:rPr>
          <w:rFonts w:ascii="Brush Script MT" w:hAnsi="Brush Script MT"/>
        </w:rPr>
        <w:tab/>
      </w:r>
      <w:r w:rsidRPr="00A070E4">
        <w:rPr>
          <w:rFonts w:ascii="Brush Script MT" w:hAnsi="Brush Script MT"/>
        </w:rPr>
        <w:tab/>
      </w:r>
      <w:r w:rsidRPr="00A070E4">
        <w:rPr>
          <w:rFonts w:ascii="Brush Script MT" w:hAnsi="Brush Script MT"/>
        </w:rPr>
        <w:tab/>
      </w:r>
      <w:r w:rsidRPr="00A070E4">
        <w:rPr>
          <w:rFonts w:ascii="Brush Script MT" w:hAnsi="Brush Script MT"/>
        </w:rPr>
        <w:tab/>
        <w:t>Georg Edelmann</w:t>
      </w:r>
    </w:p>
    <w:sectPr w:rsidR="00A070E4" w:rsidRPr="00A070E4" w:rsidSect="007803F4">
      <w:headerReference w:type="default" r:id="rId8"/>
      <w:footerReference w:type="default" r:id="rId9"/>
      <w:pgSz w:w="11906" w:h="16838" w:code="9"/>
      <w:pgMar w:top="1134" w:right="567" w:bottom="567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FE740" w14:textId="77777777" w:rsidR="007803F4" w:rsidRDefault="007803F4" w:rsidP="003E3349">
      <w:pPr>
        <w:spacing w:after="0" w:line="240" w:lineRule="auto"/>
      </w:pPr>
      <w:r>
        <w:separator/>
      </w:r>
    </w:p>
  </w:endnote>
  <w:endnote w:type="continuationSeparator" w:id="0">
    <w:p w14:paraId="4A9D306E" w14:textId="77777777" w:rsidR="007803F4" w:rsidRDefault="007803F4" w:rsidP="003E3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66E1C" w14:textId="45A26D1B" w:rsidR="002A5337" w:rsidRDefault="002A5337">
    <w:pPr>
      <w:pStyle w:val="Fuzeile"/>
      <w:jc w:val="center"/>
    </w:pPr>
    <w:r>
      <w:t>___________________</w:t>
    </w:r>
  </w:p>
  <w:sdt>
    <w:sdtPr>
      <w:id w:val="-749886058"/>
      <w:docPartObj>
        <w:docPartGallery w:val="Page Numbers (Bottom of Page)"/>
        <w:docPartUnique/>
      </w:docPartObj>
    </w:sdtPr>
    <w:sdtContent>
      <w:p w14:paraId="28B76E17" w14:textId="6466CDEA" w:rsidR="002A5337" w:rsidRDefault="002A5337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4C5ADE05" w14:textId="6970D565" w:rsidR="002A5337" w:rsidRDefault="002A533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E2DEE" w14:textId="77777777" w:rsidR="007803F4" w:rsidRDefault="007803F4" w:rsidP="003E3349">
      <w:pPr>
        <w:spacing w:after="0" w:line="240" w:lineRule="auto"/>
      </w:pPr>
      <w:r>
        <w:separator/>
      </w:r>
    </w:p>
  </w:footnote>
  <w:footnote w:type="continuationSeparator" w:id="0">
    <w:p w14:paraId="0CEBADF6" w14:textId="77777777" w:rsidR="007803F4" w:rsidRDefault="007803F4" w:rsidP="003E3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D4EB0" w14:textId="0362C22A" w:rsidR="003E3349" w:rsidRDefault="0063646C">
    <w:pPr>
      <w:pStyle w:val="Kopfzeile"/>
      <w:rPr>
        <w:b/>
        <w:bCs/>
        <w:sz w:val="24"/>
        <w:szCs w:val="24"/>
      </w:rPr>
    </w:pPr>
    <w:r w:rsidRPr="00012378">
      <w:rPr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3D098067" wp14:editId="565ADD34">
          <wp:simplePos x="0" y="0"/>
          <wp:positionH relativeFrom="column">
            <wp:posOffset>28575</wp:posOffset>
          </wp:positionH>
          <wp:positionV relativeFrom="paragraph">
            <wp:posOffset>-182880</wp:posOffset>
          </wp:positionV>
          <wp:extent cx="2411095" cy="574040"/>
          <wp:effectExtent l="0" t="0" r="8255" b="0"/>
          <wp:wrapTight wrapText="bothSides">
            <wp:wrapPolygon edited="0">
              <wp:start x="0" y="0"/>
              <wp:lineTo x="0" y="20788"/>
              <wp:lineTo x="21503" y="20788"/>
              <wp:lineTo x="21503" y="0"/>
              <wp:lineTo x="0" y="0"/>
            </wp:wrapPolygon>
          </wp:wrapTight>
          <wp:docPr id="158458234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582340" name="Grafik 15845823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1095" cy="574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5AD1" w:rsidRPr="00012378">
      <w:rPr>
        <w:b/>
        <w:bCs/>
        <w:sz w:val="28"/>
        <w:szCs w:val="28"/>
      </w:rPr>
      <w:t>Protokoll Jahresversammlung 20</w:t>
    </w:r>
    <w:r w:rsidRPr="00012378">
      <w:rPr>
        <w:b/>
        <w:bCs/>
        <w:sz w:val="28"/>
        <w:szCs w:val="28"/>
      </w:rPr>
      <w:t>24, Schneisingen</w:t>
    </w:r>
  </w:p>
  <w:p w14:paraId="4C8CDE4D" w14:textId="6598F307" w:rsidR="0094047F" w:rsidRPr="0094047F" w:rsidRDefault="0094047F">
    <w:pPr>
      <w:pStyle w:val="Kopfzeile"/>
      <w:rPr>
        <w:b/>
        <w:bCs/>
        <w:sz w:val="20"/>
        <w:szCs w:val="20"/>
      </w:rPr>
    </w:pPr>
    <w:r w:rsidRPr="0094047F">
      <w:rPr>
        <w:b/>
        <w:bCs/>
        <w:sz w:val="20"/>
        <w:szCs w:val="20"/>
      </w:rPr>
      <w:t xml:space="preserve">Samstag, </w:t>
    </w:r>
    <w:r w:rsidR="0063646C">
      <w:rPr>
        <w:b/>
        <w:bCs/>
        <w:sz w:val="20"/>
        <w:szCs w:val="20"/>
      </w:rPr>
      <w:t xml:space="preserve">20. April 2024, 14:00 Uhr, Kirche </w:t>
    </w:r>
    <w:r w:rsidR="00FE628F">
      <w:rPr>
        <w:b/>
        <w:bCs/>
        <w:sz w:val="20"/>
        <w:szCs w:val="20"/>
      </w:rPr>
      <w:t>Ober-</w:t>
    </w:r>
    <w:r w:rsidR="0063646C">
      <w:rPr>
        <w:b/>
        <w:bCs/>
        <w:sz w:val="20"/>
        <w:szCs w:val="20"/>
      </w:rPr>
      <w:t>Schneisingen</w:t>
    </w:r>
  </w:p>
  <w:p w14:paraId="59C3A411" w14:textId="153C02DF" w:rsidR="00D35AD1" w:rsidRDefault="00D35AD1">
    <w:pPr>
      <w:pStyle w:val="Kopfzeile"/>
    </w:pPr>
    <w:r>
      <w:t>_____________________________________________________________________________________</w:t>
    </w:r>
    <w:r w:rsidR="002A5337">
      <w:t>______</w:t>
    </w:r>
    <w:r>
      <w:t>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B3782"/>
    <w:multiLevelType w:val="hybridMultilevel"/>
    <w:tmpl w:val="65640520"/>
    <w:lvl w:ilvl="0" w:tplc="0992854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6FA836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152B31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B58003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AB4BB1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0088DD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B8C35D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4DCE3F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ECA59B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8C501DC"/>
    <w:multiLevelType w:val="hybridMultilevel"/>
    <w:tmpl w:val="F6EE948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A94751"/>
    <w:multiLevelType w:val="hybridMultilevel"/>
    <w:tmpl w:val="5C42D2AE"/>
    <w:lvl w:ilvl="0" w:tplc="1004DCC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C2AE56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3A2B47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2A2BB8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126956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D3C6B0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F1E453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AAC364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4B4A5A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3BED2484"/>
    <w:multiLevelType w:val="hybridMultilevel"/>
    <w:tmpl w:val="AEC09B7E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286821"/>
    <w:multiLevelType w:val="multilevel"/>
    <w:tmpl w:val="F7449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396B9B"/>
    <w:multiLevelType w:val="hybridMultilevel"/>
    <w:tmpl w:val="C144BFD6"/>
    <w:lvl w:ilvl="0" w:tplc="3EA2450E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A346F"/>
    <w:multiLevelType w:val="hybridMultilevel"/>
    <w:tmpl w:val="7660E070"/>
    <w:lvl w:ilvl="0" w:tplc="BDCA5F2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942A9E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7AAB9A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3D6AFB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38C328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CB68D8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52EBED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41666C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F9639C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5BDC4DE0"/>
    <w:multiLevelType w:val="hybridMultilevel"/>
    <w:tmpl w:val="8856EC3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67C94"/>
    <w:multiLevelType w:val="hybridMultilevel"/>
    <w:tmpl w:val="353CB02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53A71"/>
    <w:multiLevelType w:val="hybridMultilevel"/>
    <w:tmpl w:val="95A8B624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5842DD"/>
    <w:multiLevelType w:val="hybridMultilevel"/>
    <w:tmpl w:val="B0F4293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86895"/>
    <w:multiLevelType w:val="hybridMultilevel"/>
    <w:tmpl w:val="E2E403EA"/>
    <w:lvl w:ilvl="0" w:tplc="64A4699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CF6A7D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CC2D5F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B08407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41C6B7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1FC95B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308E9B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F4029A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13207C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1769082618">
    <w:abstractNumId w:val="9"/>
  </w:num>
  <w:num w:numId="2" w16cid:durableId="547887143">
    <w:abstractNumId w:val="1"/>
  </w:num>
  <w:num w:numId="3" w16cid:durableId="1252933931">
    <w:abstractNumId w:val="5"/>
  </w:num>
  <w:num w:numId="4" w16cid:durableId="754059720">
    <w:abstractNumId w:val="8"/>
  </w:num>
  <w:num w:numId="5" w16cid:durableId="1791632192">
    <w:abstractNumId w:val="11"/>
  </w:num>
  <w:num w:numId="6" w16cid:durableId="867570264">
    <w:abstractNumId w:val="2"/>
  </w:num>
  <w:num w:numId="7" w16cid:durableId="2063210099">
    <w:abstractNumId w:val="6"/>
  </w:num>
  <w:num w:numId="8" w16cid:durableId="180975010">
    <w:abstractNumId w:val="0"/>
  </w:num>
  <w:num w:numId="9" w16cid:durableId="430854494">
    <w:abstractNumId w:val="7"/>
  </w:num>
  <w:num w:numId="10" w16cid:durableId="912008422">
    <w:abstractNumId w:val="3"/>
  </w:num>
  <w:num w:numId="11" w16cid:durableId="1651397972">
    <w:abstractNumId w:val="4"/>
  </w:num>
  <w:num w:numId="12" w16cid:durableId="14547171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49"/>
    <w:rsid w:val="00012378"/>
    <w:rsid w:val="000A5232"/>
    <w:rsid w:val="000D47C7"/>
    <w:rsid w:val="000E025E"/>
    <w:rsid w:val="001361B6"/>
    <w:rsid w:val="00141C95"/>
    <w:rsid w:val="001A4AAE"/>
    <w:rsid w:val="001D223E"/>
    <w:rsid w:val="00213E0E"/>
    <w:rsid w:val="00257F52"/>
    <w:rsid w:val="002A5337"/>
    <w:rsid w:val="00356172"/>
    <w:rsid w:val="00395203"/>
    <w:rsid w:val="0039628E"/>
    <w:rsid w:val="003B6D91"/>
    <w:rsid w:val="003C6873"/>
    <w:rsid w:val="003E3349"/>
    <w:rsid w:val="003F7B75"/>
    <w:rsid w:val="00421E68"/>
    <w:rsid w:val="00441830"/>
    <w:rsid w:val="00450A11"/>
    <w:rsid w:val="00461A66"/>
    <w:rsid w:val="004F124E"/>
    <w:rsid w:val="005511E6"/>
    <w:rsid w:val="005512BE"/>
    <w:rsid w:val="00576406"/>
    <w:rsid w:val="0063646C"/>
    <w:rsid w:val="00663299"/>
    <w:rsid w:val="00681A87"/>
    <w:rsid w:val="00701849"/>
    <w:rsid w:val="00706DE9"/>
    <w:rsid w:val="00717DFC"/>
    <w:rsid w:val="00774881"/>
    <w:rsid w:val="007803F4"/>
    <w:rsid w:val="00843B5B"/>
    <w:rsid w:val="008477B4"/>
    <w:rsid w:val="00885E0C"/>
    <w:rsid w:val="008A46E6"/>
    <w:rsid w:val="008C3663"/>
    <w:rsid w:val="008C545A"/>
    <w:rsid w:val="008E3A38"/>
    <w:rsid w:val="008E449D"/>
    <w:rsid w:val="008E58F1"/>
    <w:rsid w:val="008E6631"/>
    <w:rsid w:val="0090548A"/>
    <w:rsid w:val="0094047F"/>
    <w:rsid w:val="0099724F"/>
    <w:rsid w:val="009B2539"/>
    <w:rsid w:val="009C2D20"/>
    <w:rsid w:val="00A070E4"/>
    <w:rsid w:val="00A56DEF"/>
    <w:rsid w:val="00A86DBE"/>
    <w:rsid w:val="00A9653C"/>
    <w:rsid w:val="00B6241C"/>
    <w:rsid w:val="00B87C17"/>
    <w:rsid w:val="00B9534D"/>
    <w:rsid w:val="00BA496E"/>
    <w:rsid w:val="00BC3EA0"/>
    <w:rsid w:val="00BF0640"/>
    <w:rsid w:val="00C16889"/>
    <w:rsid w:val="00C637FC"/>
    <w:rsid w:val="00CA3A1C"/>
    <w:rsid w:val="00CA3C68"/>
    <w:rsid w:val="00CC1CC6"/>
    <w:rsid w:val="00CE0371"/>
    <w:rsid w:val="00CE1825"/>
    <w:rsid w:val="00D30618"/>
    <w:rsid w:val="00D35442"/>
    <w:rsid w:val="00D35AD1"/>
    <w:rsid w:val="00DC45A4"/>
    <w:rsid w:val="00DE6039"/>
    <w:rsid w:val="00E538CA"/>
    <w:rsid w:val="00EA4C29"/>
    <w:rsid w:val="00EC0108"/>
    <w:rsid w:val="00F338E9"/>
    <w:rsid w:val="00FC51A9"/>
    <w:rsid w:val="00FE5D7A"/>
    <w:rsid w:val="00FE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DCFB8A6"/>
  <w15:docId w15:val="{E710F11F-8784-4A0C-A2A8-FF599F36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512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404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E3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3349"/>
  </w:style>
  <w:style w:type="paragraph" w:styleId="Fuzeile">
    <w:name w:val="footer"/>
    <w:basedOn w:val="Standard"/>
    <w:link w:val="FuzeileZchn"/>
    <w:uiPriority w:val="99"/>
    <w:unhideWhenUsed/>
    <w:rsid w:val="003E3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3349"/>
  </w:style>
  <w:style w:type="paragraph" w:styleId="KeinLeerraum">
    <w:name w:val="No Spacing"/>
    <w:uiPriority w:val="1"/>
    <w:qFormat/>
    <w:rsid w:val="0094047F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94047F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4047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94047F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512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fontstyle01">
    <w:name w:val="fontstyle01"/>
    <w:basedOn w:val="Absatz-Standardschriftart"/>
    <w:rsid w:val="001361B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A86DB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6DBE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9C2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Standard"/>
    <w:rsid w:val="00663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wixui-rich-texttext1">
    <w:name w:val="wixui-rich-text__text1"/>
    <w:basedOn w:val="Absatz-Standardschriftart"/>
    <w:rsid w:val="00663299"/>
  </w:style>
  <w:style w:type="character" w:customStyle="1" w:styleId="color34">
    <w:name w:val="color_34"/>
    <w:basedOn w:val="Absatz-Standardschriftart"/>
    <w:rsid w:val="00663299"/>
  </w:style>
  <w:style w:type="character" w:styleId="Kommentarzeichen">
    <w:name w:val="annotation reference"/>
    <w:basedOn w:val="Absatz-Standardschriftart"/>
    <w:uiPriority w:val="99"/>
    <w:semiHidden/>
    <w:unhideWhenUsed/>
    <w:rsid w:val="0070184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0184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0184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0184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01849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FC5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85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57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41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778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700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5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904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hvbezirkzurzach.ch/jahresversammlung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1359</Words>
  <Characters>8566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Lehmann</dc:creator>
  <cp:lastModifiedBy>Rolf Lehmann</cp:lastModifiedBy>
  <cp:revision>23</cp:revision>
  <cp:lastPrinted>2024-05-03T15:20:00Z</cp:lastPrinted>
  <dcterms:created xsi:type="dcterms:W3CDTF">2024-05-01T14:42:00Z</dcterms:created>
  <dcterms:modified xsi:type="dcterms:W3CDTF">2024-05-06T13:54:00Z</dcterms:modified>
</cp:coreProperties>
</file>